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59BABF" w14:textId="0A0DA7B0" w:rsidR="00293C51" w:rsidRDefault="00AE6E60" w:rsidP="00AE6E60">
      <w:pPr>
        <w:jc w:val="center"/>
        <w:rPr>
          <w:rFonts w:ascii="Times New Roman" w:hAnsi="Times New Roman" w:cs="Times New Roman"/>
          <w:b/>
          <w:bCs/>
          <w:sz w:val="52"/>
          <w:szCs w:val="52"/>
        </w:rPr>
      </w:pPr>
      <w:r w:rsidRPr="00AE6E60">
        <w:rPr>
          <w:rFonts w:ascii="Times New Roman" w:hAnsi="Times New Roman" w:cs="Times New Roman"/>
          <w:b/>
          <w:bCs/>
          <w:sz w:val="28"/>
          <w:szCs w:val="28"/>
        </w:rPr>
        <w:t>Elvis</w:t>
      </w:r>
      <w:r>
        <w:rPr>
          <w:rFonts w:ascii="Times New Roman" w:hAnsi="Times New Roman" w:cs="Times New Roman"/>
          <w:b/>
          <w:bCs/>
          <w:sz w:val="52"/>
          <w:szCs w:val="52"/>
        </w:rPr>
        <w:t xml:space="preserve"> </w:t>
      </w:r>
      <w:r w:rsidRPr="00AE6E60">
        <w:rPr>
          <w:rFonts w:ascii="Times New Roman" w:hAnsi="Times New Roman" w:cs="Times New Roman"/>
          <w:b/>
          <w:bCs/>
          <w:sz w:val="28"/>
          <w:szCs w:val="52"/>
        </w:rPr>
        <w:t>Ossindji</w:t>
      </w:r>
    </w:p>
    <w:p w14:paraId="6704AE3A" w14:textId="77777777" w:rsidR="00293C51" w:rsidRDefault="00293C51">
      <w:pPr>
        <w:rPr>
          <w:rFonts w:ascii="Times New Roman" w:hAnsi="Times New Roman" w:cs="Times New Roman"/>
          <w:b/>
          <w:bCs/>
          <w:sz w:val="52"/>
          <w:szCs w:val="52"/>
        </w:rPr>
      </w:pPr>
    </w:p>
    <w:p w14:paraId="530AFDFB" w14:textId="77777777" w:rsidR="00293C51" w:rsidRDefault="00293C51">
      <w:pPr>
        <w:rPr>
          <w:rFonts w:ascii="Times New Roman" w:hAnsi="Times New Roman" w:cs="Times New Roman"/>
          <w:b/>
          <w:bCs/>
          <w:sz w:val="52"/>
          <w:szCs w:val="52"/>
        </w:rPr>
      </w:pPr>
    </w:p>
    <w:p w14:paraId="0EAD09E3" w14:textId="77777777" w:rsidR="00293C51" w:rsidRDefault="00293C51">
      <w:pPr>
        <w:rPr>
          <w:rFonts w:ascii="Times New Roman" w:hAnsi="Times New Roman" w:cs="Times New Roman"/>
          <w:b/>
          <w:bCs/>
          <w:sz w:val="52"/>
          <w:szCs w:val="52"/>
        </w:rPr>
      </w:pPr>
    </w:p>
    <w:p w14:paraId="690DA19D" w14:textId="77777777" w:rsidR="00293C51" w:rsidRDefault="00293C51">
      <w:pPr>
        <w:rPr>
          <w:rFonts w:ascii="Times New Roman" w:hAnsi="Times New Roman" w:cs="Times New Roman"/>
          <w:b/>
          <w:bCs/>
          <w:sz w:val="52"/>
          <w:szCs w:val="52"/>
        </w:rPr>
      </w:pPr>
    </w:p>
    <w:p w14:paraId="0C577C75" w14:textId="77777777" w:rsidR="00293C51" w:rsidRDefault="00293C51">
      <w:pPr>
        <w:rPr>
          <w:rFonts w:ascii="Times New Roman" w:hAnsi="Times New Roman" w:cs="Times New Roman"/>
          <w:b/>
          <w:bCs/>
          <w:sz w:val="52"/>
          <w:szCs w:val="52"/>
        </w:rPr>
      </w:pPr>
    </w:p>
    <w:p w14:paraId="3FCCDB98" w14:textId="77777777" w:rsidR="00293C51" w:rsidRDefault="00293C51">
      <w:pPr>
        <w:rPr>
          <w:rFonts w:ascii="Times New Roman" w:hAnsi="Times New Roman" w:cs="Times New Roman"/>
          <w:b/>
          <w:bCs/>
          <w:sz w:val="52"/>
          <w:szCs w:val="52"/>
        </w:rPr>
      </w:pPr>
    </w:p>
    <w:p w14:paraId="7A930AF2" w14:textId="77777777" w:rsidR="00293C51" w:rsidRDefault="00293C51">
      <w:pPr>
        <w:rPr>
          <w:rFonts w:ascii="Times New Roman" w:hAnsi="Times New Roman" w:cs="Times New Roman"/>
          <w:b/>
          <w:bCs/>
          <w:sz w:val="52"/>
          <w:szCs w:val="52"/>
        </w:rPr>
      </w:pPr>
    </w:p>
    <w:p w14:paraId="21EA9946" w14:textId="31112A5D" w:rsidR="00293C51" w:rsidRPr="00293C51" w:rsidRDefault="00293C51">
      <w:pPr>
        <w:rPr>
          <w:rFonts w:ascii="Times New Roman" w:hAnsi="Times New Roman" w:cs="Times New Roman"/>
          <w:b/>
          <w:bCs/>
          <w:sz w:val="52"/>
          <w:szCs w:val="52"/>
        </w:rPr>
      </w:pPr>
      <w:r w:rsidRPr="00293C51">
        <w:rPr>
          <w:rFonts w:ascii="Times New Roman" w:hAnsi="Times New Roman" w:cs="Times New Roman"/>
          <w:b/>
          <w:bCs/>
          <w:sz w:val="52"/>
          <w:szCs w:val="52"/>
        </w:rPr>
        <w:t>L’A</w:t>
      </w:r>
      <w:bookmarkStart w:id="0" w:name="_GoBack"/>
      <w:bookmarkEnd w:id="0"/>
      <w:r w:rsidRPr="00293C51">
        <w:rPr>
          <w:rFonts w:ascii="Times New Roman" w:hAnsi="Times New Roman" w:cs="Times New Roman"/>
          <w:b/>
          <w:bCs/>
          <w:sz w:val="52"/>
          <w:szCs w:val="52"/>
        </w:rPr>
        <w:t>FRIQUE EST UNE PUISSANCE !</w:t>
      </w:r>
      <w:r w:rsidRPr="00293C51">
        <w:rPr>
          <w:rFonts w:ascii="Times New Roman" w:hAnsi="Times New Roman" w:cs="Times New Roman"/>
          <w:b/>
          <w:bCs/>
          <w:sz w:val="52"/>
          <w:szCs w:val="52"/>
        </w:rPr>
        <w:br w:type="page"/>
      </w:r>
    </w:p>
    <w:p w14:paraId="16367928" w14:textId="46B82830" w:rsidR="00293C51" w:rsidRPr="00293C51" w:rsidRDefault="00293C51" w:rsidP="00293C51">
      <w:pPr>
        <w:pStyle w:val="Titre1"/>
      </w:pPr>
      <w:r w:rsidRPr="00293C51">
        <w:lastRenderedPageBreak/>
        <w:t>Introduction : L'Afrique, une puissance sous-estimée</w:t>
      </w:r>
    </w:p>
    <w:p w14:paraId="42D2A715" w14:textId="77777777" w:rsidR="00293C51" w:rsidRPr="00293C51" w:rsidRDefault="00293C51" w:rsidP="00293C51">
      <w:pPr>
        <w:numPr>
          <w:ilvl w:val="0"/>
          <w:numId w:val="1"/>
        </w:numPr>
        <w:spacing w:line="360" w:lineRule="auto"/>
        <w:jc w:val="both"/>
        <w:rPr>
          <w:rFonts w:ascii="Garamond" w:hAnsi="Garamond" w:cs="Times New Roman"/>
          <w:sz w:val="24"/>
          <w:szCs w:val="24"/>
        </w:rPr>
      </w:pPr>
      <w:r w:rsidRPr="00293C51">
        <w:rPr>
          <w:rFonts w:ascii="Garamond" w:hAnsi="Garamond" w:cs="Times New Roman"/>
          <w:b/>
          <w:bCs/>
          <w:sz w:val="24"/>
          <w:szCs w:val="24"/>
        </w:rPr>
        <w:t>Objectif</w:t>
      </w:r>
      <w:r w:rsidRPr="00293C51">
        <w:rPr>
          <w:rFonts w:ascii="Garamond" w:hAnsi="Garamond" w:cs="Times New Roman"/>
          <w:sz w:val="24"/>
          <w:szCs w:val="24"/>
        </w:rPr>
        <w:t xml:space="preserve"> : Introduire le thème principal en exposant la thèse selon laquelle l'Afrique est déjà une puissance émergente, mais sous-estimée.</w:t>
      </w:r>
    </w:p>
    <w:p w14:paraId="2660A945" w14:textId="77777777" w:rsidR="00293C51" w:rsidRPr="00293C51" w:rsidRDefault="00293C51" w:rsidP="00293C51">
      <w:pPr>
        <w:numPr>
          <w:ilvl w:val="0"/>
          <w:numId w:val="1"/>
        </w:numPr>
        <w:spacing w:line="360" w:lineRule="auto"/>
        <w:jc w:val="both"/>
        <w:rPr>
          <w:rFonts w:ascii="Garamond" w:hAnsi="Garamond" w:cs="Times New Roman"/>
          <w:sz w:val="24"/>
          <w:szCs w:val="24"/>
        </w:rPr>
      </w:pPr>
      <w:r w:rsidRPr="00293C51">
        <w:rPr>
          <w:rFonts w:ascii="Garamond" w:hAnsi="Garamond" w:cs="Times New Roman"/>
          <w:b/>
          <w:bCs/>
          <w:sz w:val="24"/>
          <w:szCs w:val="24"/>
        </w:rPr>
        <w:t>Éléments clés</w:t>
      </w:r>
      <w:r w:rsidRPr="00293C51">
        <w:rPr>
          <w:rFonts w:ascii="Garamond" w:hAnsi="Garamond" w:cs="Times New Roman"/>
          <w:sz w:val="24"/>
          <w:szCs w:val="24"/>
        </w:rPr>
        <w:t xml:space="preserve"> :</w:t>
      </w:r>
    </w:p>
    <w:p w14:paraId="654A9155" w14:textId="77777777" w:rsidR="00293C51" w:rsidRPr="00293C51" w:rsidRDefault="00293C51" w:rsidP="00293C51">
      <w:pPr>
        <w:numPr>
          <w:ilvl w:val="1"/>
          <w:numId w:val="1"/>
        </w:numPr>
        <w:spacing w:line="360" w:lineRule="auto"/>
        <w:jc w:val="both"/>
        <w:rPr>
          <w:rFonts w:ascii="Garamond" w:hAnsi="Garamond" w:cs="Times New Roman"/>
          <w:sz w:val="24"/>
          <w:szCs w:val="24"/>
        </w:rPr>
      </w:pPr>
      <w:r w:rsidRPr="00293C51">
        <w:rPr>
          <w:rFonts w:ascii="Garamond" w:hAnsi="Garamond" w:cs="Times New Roman"/>
          <w:sz w:val="24"/>
          <w:szCs w:val="24"/>
        </w:rPr>
        <w:t>Déconstruire les stéréotypes et perceptions négatives sur l'Afrique.</w:t>
      </w:r>
    </w:p>
    <w:p w14:paraId="78B65ED7" w14:textId="77777777" w:rsidR="00293C51" w:rsidRPr="00293C51" w:rsidRDefault="00293C51" w:rsidP="00293C51">
      <w:pPr>
        <w:numPr>
          <w:ilvl w:val="1"/>
          <w:numId w:val="1"/>
        </w:numPr>
        <w:spacing w:line="360" w:lineRule="auto"/>
        <w:jc w:val="both"/>
        <w:rPr>
          <w:rFonts w:ascii="Garamond" w:hAnsi="Garamond" w:cs="Times New Roman"/>
          <w:sz w:val="24"/>
          <w:szCs w:val="24"/>
        </w:rPr>
      </w:pPr>
      <w:r w:rsidRPr="00293C51">
        <w:rPr>
          <w:rFonts w:ascii="Garamond" w:hAnsi="Garamond" w:cs="Times New Roman"/>
          <w:sz w:val="24"/>
          <w:szCs w:val="24"/>
        </w:rPr>
        <w:t>Présenter les indicateurs modernes de puissance : géographie, démographie, ressources naturelles, connectivité.</w:t>
      </w:r>
    </w:p>
    <w:p w14:paraId="07614CB4" w14:textId="77777777" w:rsidR="00293C51" w:rsidRPr="00293C51" w:rsidRDefault="00293C51" w:rsidP="00293C51">
      <w:pPr>
        <w:numPr>
          <w:ilvl w:val="1"/>
          <w:numId w:val="1"/>
        </w:numPr>
        <w:spacing w:line="360" w:lineRule="auto"/>
        <w:jc w:val="both"/>
        <w:rPr>
          <w:rFonts w:ascii="Garamond" w:hAnsi="Garamond" w:cs="Times New Roman"/>
          <w:sz w:val="24"/>
          <w:szCs w:val="24"/>
        </w:rPr>
      </w:pPr>
      <w:r w:rsidRPr="00293C51">
        <w:rPr>
          <w:rFonts w:ascii="Garamond" w:hAnsi="Garamond" w:cs="Times New Roman"/>
          <w:sz w:val="24"/>
          <w:szCs w:val="24"/>
        </w:rPr>
        <w:t>Une anecdote forte ou une citation marquante pour capter l’attention.</w:t>
      </w:r>
    </w:p>
    <w:p w14:paraId="3AC84CC3" w14:textId="77777777" w:rsidR="00293C51" w:rsidRPr="00293C51" w:rsidRDefault="00293C51" w:rsidP="00293C51">
      <w:pPr>
        <w:numPr>
          <w:ilvl w:val="0"/>
          <w:numId w:val="1"/>
        </w:numPr>
        <w:spacing w:line="360" w:lineRule="auto"/>
        <w:jc w:val="both"/>
        <w:rPr>
          <w:rFonts w:ascii="Garamond" w:hAnsi="Garamond" w:cs="Times New Roman"/>
          <w:sz w:val="24"/>
          <w:szCs w:val="24"/>
        </w:rPr>
      </w:pPr>
      <w:r w:rsidRPr="00293C51">
        <w:rPr>
          <w:rFonts w:ascii="Garamond" w:hAnsi="Garamond" w:cs="Times New Roman"/>
          <w:b/>
          <w:bCs/>
          <w:sz w:val="24"/>
          <w:szCs w:val="24"/>
        </w:rPr>
        <w:t>Style</w:t>
      </w:r>
      <w:r w:rsidRPr="00293C51">
        <w:rPr>
          <w:rFonts w:ascii="Garamond" w:hAnsi="Garamond" w:cs="Times New Roman"/>
          <w:sz w:val="24"/>
          <w:szCs w:val="24"/>
        </w:rPr>
        <w:t xml:space="preserve"> : Inspiré de </w:t>
      </w:r>
      <w:r w:rsidRPr="00293C51">
        <w:rPr>
          <w:rFonts w:ascii="Garamond" w:hAnsi="Garamond" w:cs="Times New Roman"/>
          <w:b/>
          <w:bCs/>
          <w:sz w:val="24"/>
          <w:szCs w:val="24"/>
        </w:rPr>
        <w:t>Tim Marshall</w:t>
      </w:r>
      <w:r w:rsidRPr="00293C51">
        <w:rPr>
          <w:rFonts w:ascii="Garamond" w:hAnsi="Garamond" w:cs="Times New Roman"/>
          <w:sz w:val="24"/>
          <w:szCs w:val="24"/>
        </w:rPr>
        <w:t>, avec des cartes ou des statistiques pour appuyer l’argument.</w:t>
      </w:r>
    </w:p>
    <w:p w14:paraId="3135B799" w14:textId="77777777" w:rsidR="00293C51" w:rsidRPr="00293C51" w:rsidRDefault="00EE603F" w:rsidP="00293C51">
      <w:pPr>
        <w:spacing w:line="360" w:lineRule="auto"/>
        <w:jc w:val="both"/>
        <w:rPr>
          <w:rFonts w:ascii="Garamond" w:hAnsi="Garamond" w:cs="Times New Roman"/>
          <w:sz w:val="24"/>
          <w:szCs w:val="24"/>
        </w:rPr>
      </w:pPr>
      <w:r>
        <w:rPr>
          <w:rFonts w:ascii="Garamond" w:hAnsi="Garamond" w:cs="Times New Roman"/>
          <w:sz w:val="24"/>
          <w:szCs w:val="24"/>
        </w:rPr>
        <w:pict w14:anchorId="29B618DE">
          <v:rect id="_x0000_i1025" style="width:0;height:1.5pt" o:hralign="center" o:hrstd="t" o:hr="t" fillcolor="#a0a0a0" stroked="f"/>
        </w:pict>
      </w:r>
    </w:p>
    <w:p w14:paraId="74D12B7D" w14:textId="77777777" w:rsidR="00293C51" w:rsidRPr="00293C51" w:rsidRDefault="00293C51" w:rsidP="00293C51">
      <w:pPr>
        <w:spacing w:line="360" w:lineRule="auto"/>
        <w:jc w:val="both"/>
        <w:rPr>
          <w:rFonts w:ascii="Garamond" w:hAnsi="Garamond" w:cs="Times New Roman"/>
          <w:b/>
          <w:bCs/>
          <w:sz w:val="24"/>
          <w:szCs w:val="24"/>
        </w:rPr>
      </w:pPr>
      <w:r w:rsidRPr="00293C51">
        <w:rPr>
          <w:rFonts w:ascii="Garamond" w:hAnsi="Garamond" w:cs="Times New Roman"/>
          <w:b/>
          <w:bCs/>
          <w:sz w:val="24"/>
          <w:szCs w:val="24"/>
        </w:rPr>
        <w:t>Partie 1 : L'Afrique, un géant géographique et démographique</w:t>
      </w:r>
    </w:p>
    <w:p w14:paraId="177E627C" w14:textId="77777777" w:rsidR="00293C51" w:rsidRPr="00293C51" w:rsidRDefault="00293C51" w:rsidP="00293C51">
      <w:pPr>
        <w:spacing w:line="360" w:lineRule="auto"/>
        <w:jc w:val="both"/>
        <w:rPr>
          <w:rFonts w:ascii="Garamond" w:hAnsi="Garamond" w:cs="Times New Roman"/>
          <w:b/>
          <w:bCs/>
          <w:sz w:val="24"/>
          <w:szCs w:val="24"/>
        </w:rPr>
      </w:pPr>
      <w:r w:rsidRPr="00293C51">
        <w:rPr>
          <w:rFonts w:ascii="Garamond" w:hAnsi="Garamond" w:cs="Times New Roman"/>
          <w:b/>
          <w:bCs/>
          <w:sz w:val="24"/>
          <w:szCs w:val="24"/>
        </w:rPr>
        <w:t>Chapitre 1 : La puissance de la géographie</w:t>
      </w:r>
    </w:p>
    <w:p w14:paraId="6694DD20" w14:textId="77777777" w:rsidR="00293C51" w:rsidRPr="00293C51" w:rsidRDefault="00293C51" w:rsidP="00293C51">
      <w:pPr>
        <w:numPr>
          <w:ilvl w:val="0"/>
          <w:numId w:val="2"/>
        </w:numPr>
        <w:spacing w:line="360" w:lineRule="auto"/>
        <w:jc w:val="both"/>
        <w:rPr>
          <w:rFonts w:ascii="Garamond" w:hAnsi="Garamond" w:cs="Times New Roman"/>
          <w:sz w:val="24"/>
          <w:szCs w:val="24"/>
        </w:rPr>
      </w:pPr>
      <w:r w:rsidRPr="00293C51">
        <w:rPr>
          <w:rFonts w:ascii="Garamond" w:hAnsi="Garamond" w:cs="Times New Roman"/>
          <w:sz w:val="24"/>
          <w:szCs w:val="24"/>
        </w:rPr>
        <w:t>Importance stratégique de la position de l’Afrique (passage entre continents, côtes maritimes, ressources naturelles).</w:t>
      </w:r>
    </w:p>
    <w:p w14:paraId="77F409A9" w14:textId="77777777" w:rsidR="00293C51" w:rsidRPr="00293C51" w:rsidRDefault="00293C51" w:rsidP="00293C51">
      <w:pPr>
        <w:numPr>
          <w:ilvl w:val="0"/>
          <w:numId w:val="2"/>
        </w:numPr>
        <w:spacing w:line="360" w:lineRule="auto"/>
        <w:jc w:val="both"/>
        <w:rPr>
          <w:rFonts w:ascii="Garamond" w:hAnsi="Garamond" w:cs="Times New Roman"/>
          <w:sz w:val="24"/>
          <w:szCs w:val="24"/>
        </w:rPr>
      </w:pPr>
      <w:r w:rsidRPr="00293C51">
        <w:rPr>
          <w:rFonts w:ascii="Garamond" w:hAnsi="Garamond" w:cs="Times New Roman"/>
          <w:sz w:val="24"/>
          <w:szCs w:val="24"/>
        </w:rPr>
        <w:t>Les grands bassins : Sahara, Congo, Rift Valley, qui façonnent son rôle global.</w:t>
      </w:r>
    </w:p>
    <w:p w14:paraId="68238DF4" w14:textId="77777777" w:rsidR="00293C51" w:rsidRPr="00293C51" w:rsidRDefault="00293C51" w:rsidP="00293C51">
      <w:pPr>
        <w:numPr>
          <w:ilvl w:val="0"/>
          <w:numId w:val="2"/>
        </w:numPr>
        <w:spacing w:line="360" w:lineRule="auto"/>
        <w:jc w:val="both"/>
        <w:rPr>
          <w:rFonts w:ascii="Garamond" w:hAnsi="Garamond" w:cs="Times New Roman"/>
          <w:sz w:val="24"/>
          <w:szCs w:val="24"/>
        </w:rPr>
      </w:pPr>
      <w:r w:rsidRPr="00293C51">
        <w:rPr>
          <w:rFonts w:ascii="Garamond" w:hAnsi="Garamond" w:cs="Times New Roman"/>
          <w:sz w:val="24"/>
          <w:szCs w:val="24"/>
        </w:rPr>
        <w:t>Cartes pour illustrer : routes commerciales, zones riches en ressources.</w:t>
      </w:r>
    </w:p>
    <w:p w14:paraId="3709C9B2" w14:textId="77777777" w:rsidR="00293C51" w:rsidRPr="00293C51" w:rsidRDefault="00293C51" w:rsidP="00293C51">
      <w:pPr>
        <w:numPr>
          <w:ilvl w:val="0"/>
          <w:numId w:val="2"/>
        </w:numPr>
        <w:spacing w:line="360" w:lineRule="auto"/>
        <w:jc w:val="both"/>
        <w:rPr>
          <w:rFonts w:ascii="Garamond" w:hAnsi="Garamond" w:cs="Times New Roman"/>
          <w:sz w:val="24"/>
          <w:szCs w:val="24"/>
        </w:rPr>
      </w:pPr>
      <w:r w:rsidRPr="00293C51">
        <w:rPr>
          <w:rFonts w:ascii="Garamond" w:hAnsi="Garamond" w:cs="Times New Roman"/>
          <w:b/>
          <w:bCs/>
          <w:sz w:val="24"/>
          <w:szCs w:val="24"/>
        </w:rPr>
        <w:t>Inspiré de Robert D. Kaplan</w:t>
      </w:r>
      <w:r w:rsidRPr="00293C51">
        <w:rPr>
          <w:rFonts w:ascii="Garamond" w:hAnsi="Garamond" w:cs="Times New Roman"/>
          <w:sz w:val="24"/>
          <w:szCs w:val="24"/>
        </w:rPr>
        <w:t xml:space="preserve"> : Mettre l’accent sur l’histoire et la géographie comme moteur de puissance.</w:t>
      </w:r>
    </w:p>
    <w:p w14:paraId="0D8B7567" w14:textId="77777777" w:rsidR="00293C51" w:rsidRPr="00293C51" w:rsidRDefault="00293C51" w:rsidP="00293C51">
      <w:pPr>
        <w:spacing w:line="360" w:lineRule="auto"/>
        <w:jc w:val="both"/>
        <w:rPr>
          <w:rFonts w:ascii="Garamond" w:hAnsi="Garamond" w:cs="Times New Roman"/>
          <w:b/>
          <w:bCs/>
          <w:sz w:val="24"/>
          <w:szCs w:val="24"/>
        </w:rPr>
      </w:pPr>
      <w:r w:rsidRPr="00293C51">
        <w:rPr>
          <w:rFonts w:ascii="Garamond" w:hAnsi="Garamond" w:cs="Times New Roman"/>
          <w:b/>
          <w:bCs/>
          <w:sz w:val="24"/>
          <w:szCs w:val="24"/>
        </w:rPr>
        <w:t>Chapitre 2 : La force de la jeunesse</w:t>
      </w:r>
    </w:p>
    <w:p w14:paraId="3A23ABB0" w14:textId="77777777" w:rsidR="00293C51" w:rsidRPr="00293C51" w:rsidRDefault="00293C51" w:rsidP="00293C51">
      <w:pPr>
        <w:numPr>
          <w:ilvl w:val="0"/>
          <w:numId w:val="3"/>
        </w:numPr>
        <w:spacing w:line="360" w:lineRule="auto"/>
        <w:jc w:val="both"/>
        <w:rPr>
          <w:rFonts w:ascii="Garamond" w:hAnsi="Garamond" w:cs="Times New Roman"/>
          <w:sz w:val="24"/>
          <w:szCs w:val="24"/>
        </w:rPr>
      </w:pPr>
      <w:r w:rsidRPr="00293C51">
        <w:rPr>
          <w:rFonts w:ascii="Garamond" w:hAnsi="Garamond" w:cs="Times New Roman"/>
          <w:sz w:val="24"/>
          <w:szCs w:val="24"/>
        </w:rPr>
        <w:t>Le dividende démographique : une population jeune et dynamique face au vieillissement des autres continents.</w:t>
      </w:r>
    </w:p>
    <w:p w14:paraId="057E4C6B" w14:textId="77777777" w:rsidR="00293C51" w:rsidRPr="00293C51" w:rsidRDefault="00293C51" w:rsidP="00293C51">
      <w:pPr>
        <w:numPr>
          <w:ilvl w:val="0"/>
          <w:numId w:val="3"/>
        </w:numPr>
        <w:spacing w:line="360" w:lineRule="auto"/>
        <w:jc w:val="both"/>
        <w:rPr>
          <w:rFonts w:ascii="Garamond" w:hAnsi="Garamond" w:cs="Times New Roman"/>
          <w:sz w:val="24"/>
          <w:szCs w:val="24"/>
        </w:rPr>
      </w:pPr>
      <w:r w:rsidRPr="00293C51">
        <w:rPr>
          <w:rFonts w:ascii="Garamond" w:hAnsi="Garamond" w:cs="Times New Roman"/>
          <w:sz w:val="24"/>
          <w:szCs w:val="24"/>
        </w:rPr>
        <w:t>Enjeux et opportunités (éducation, emploi, leadership).</w:t>
      </w:r>
    </w:p>
    <w:p w14:paraId="5946514D" w14:textId="77777777" w:rsidR="00293C51" w:rsidRPr="00293C51" w:rsidRDefault="00293C51" w:rsidP="00293C51">
      <w:pPr>
        <w:numPr>
          <w:ilvl w:val="0"/>
          <w:numId w:val="3"/>
        </w:numPr>
        <w:spacing w:line="360" w:lineRule="auto"/>
        <w:jc w:val="both"/>
        <w:rPr>
          <w:rFonts w:ascii="Garamond" w:hAnsi="Garamond" w:cs="Times New Roman"/>
          <w:sz w:val="24"/>
          <w:szCs w:val="24"/>
        </w:rPr>
      </w:pPr>
      <w:r w:rsidRPr="00293C51">
        <w:rPr>
          <w:rFonts w:ascii="Garamond" w:hAnsi="Garamond" w:cs="Times New Roman"/>
          <w:sz w:val="24"/>
          <w:szCs w:val="24"/>
        </w:rPr>
        <w:t>Comparaisons chiffrées avec l’Europe et l’Asie.</w:t>
      </w:r>
    </w:p>
    <w:p w14:paraId="79A9EC28" w14:textId="77777777" w:rsidR="00293C51" w:rsidRPr="00293C51" w:rsidRDefault="00293C51" w:rsidP="00293C51">
      <w:pPr>
        <w:numPr>
          <w:ilvl w:val="0"/>
          <w:numId w:val="3"/>
        </w:numPr>
        <w:spacing w:line="360" w:lineRule="auto"/>
        <w:jc w:val="both"/>
        <w:rPr>
          <w:rFonts w:ascii="Garamond" w:hAnsi="Garamond" w:cs="Times New Roman"/>
          <w:sz w:val="24"/>
          <w:szCs w:val="24"/>
        </w:rPr>
      </w:pPr>
      <w:r w:rsidRPr="00293C51">
        <w:rPr>
          <w:rFonts w:ascii="Garamond" w:hAnsi="Garamond" w:cs="Times New Roman"/>
          <w:b/>
          <w:bCs/>
          <w:sz w:val="24"/>
          <w:szCs w:val="24"/>
        </w:rPr>
        <w:t>Style visuel de Tim Marshall</w:t>
      </w:r>
      <w:r w:rsidRPr="00293C51">
        <w:rPr>
          <w:rFonts w:ascii="Garamond" w:hAnsi="Garamond" w:cs="Times New Roman"/>
          <w:sz w:val="24"/>
          <w:szCs w:val="24"/>
        </w:rPr>
        <w:t xml:space="preserve"> : diagrammes, projections démographiques.</w:t>
      </w:r>
    </w:p>
    <w:p w14:paraId="06D5BE09" w14:textId="77777777" w:rsidR="00293C51" w:rsidRPr="00293C51" w:rsidRDefault="00EE603F" w:rsidP="00293C51">
      <w:pPr>
        <w:spacing w:line="360" w:lineRule="auto"/>
        <w:jc w:val="both"/>
        <w:rPr>
          <w:rFonts w:ascii="Garamond" w:hAnsi="Garamond" w:cs="Times New Roman"/>
          <w:sz w:val="24"/>
          <w:szCs w:val="24"/>
        </w:rPr>
      </w:pPr>
      <w:r>
        <w:rPr>
          <w:rFonts w:ascii="Garamond" w:hAnsi="Garamond" w:cs="Times New Roman"/>
          <w:sz w:val="24"/>
          <w:szCs w:val="24"/>
        </w:rPr>
        <w:pict w14:anchorId="49E4C554">
          <v:rect id="_x0000_i1026" style="width:0;height:1.5pt" o:hralign="center" o:hrstd="t" o:hr="t" fillcolor="#a0a0a0" stroked="f"/>
        </w:pict>
      </w:r>
    </w:p>
    <w:p w14:paraId="50E80A5A" w14:textId="77777777" w:rsidR="00293C51" w:rsidRPr="00293C51" w:rsidRDefault="00293C51" w:rsidP="00293C51">
      <w:pPr>
        <w:spacing w:line="360" w:lineRule="auto"/>
        <w:jc w:val="both"/>
        <w:rPr>
          <w:rFonts w:ascii="Garamond" w:hAnsi="Garamond" w:cs="Times New Roman"/>
          <w:b/>
          <w:bCs/>
          <w:sz w:val="24"/>
          <w:szCs w:val="24"/>
        </w:rPr>
      </w:pPr>
      <w:r w:rsidRPr="00293C51">
        <w:rPr>
          <w:rFonts w:ascii="Garamond" w:hAnsi="Garamond" w:cs="Times New Roman"/>
          <w:b/>
          <w:bCs/>
          <w:sz w:val="24"/>
          <w:szCs w:val="24"/>
        </w:rPr>
        <w:lastRenderedPageBreak/>
        <w:t>Partie 2 : Une puissance économique en construction</w:t>
      </w:r>
    </w:p>
    <w:p w14:paraId="70E2098A" w14:textId="77777777" w:rsidR="00293C51" w:rsidRPr="00293C51" w:rsidRDefault="00293C51" w:rsidP="00293C51">
      <w:pPr>
        <w:spacing w:line="360" w:lineRule="auto"/>
        <w:jc w:val="both"/>
        <w:rPr>
          <w:rFonts w:ascii="Garamond" w:hAnsi="Garamond" w:cs="Times New Roman"/>
          <w:b/>
          <w:bCs/>
          <w:sz w:val="24"/>
          <w:szCs w:val="24"/>
        </w:rPr>
      </w:pPr>
      <w:r w:rsidRPr="00293C51">
        <w:rPr>
          <w:rFonts w:ascii="Garamond" w:hAnsi="Garamond" w:cs="Times New Roman"/>
          <w:b/>
          <w:bCs/>
          <w:sz w:val="24"/>
          <w:szCs w:val="24"/>
        </w:rPr>
        <w:t>Chapitre 3 : Le continent des ressources</w:t>
      </w:r>
    </w:p>
    <w:p w14:paraId="2A94F416" w14:textId="77777777" w:rsidR="00293C51" w:rsidRPr="00293C51" w:rsidRDefault="00293C51" w:rsidP="00293C51">
      <w:pPr>
        <w:numPr>
          <w:ilvl w:val="0"/>
          <w:numId w:val="4"/>
        </w:numPr>
        <w:spacing w:line="360" w:lineRule="auto"/>
        <w:jc w:val="both"/>
        <w:rPr>
          <w:rFonts w:ascii="Garamond" w:hAnsi="Garamond" w:cs="Times New Roman"/>
          <w:sz w:val="24"/>
          <w:szCs w:val="24"/>
        </w:rPr>
      </w:pPr>
      <w:r w:rsidRPr="00293C51">
        <w:rPr>
          <w:rFonts w:ascii="Garamond" w:hAnsi="Garamond" w:cs="Times New Roman"/>
          <w:sz w:val="24"/>
          <w:szCs w:val="24"/>
        </w:rPr>
        <w:t>Ressources naturelles : pétrole, gaz, minerais stratégiques, terres arables.</w:t>
      </w:r>
    </w:p>
    <w:p w14:paraId="2F64BAB2" w14:textId="77777777" w:rsidR="00293C51" w:rsidRPr="00293C51" w:rsidRDefault="00293C51" w:rsidP="00293C51">
      <w:pPr>
        <w:numPr>
          <w:ilvl w:val="0"/>
          <w:numId w:val="4"/>
        </w:numPr>
        <w:spacing w:line="360" w:lineRule="auto"/>
        <w:jc w:val="both"/>
        <w:rPr>
          <w:rFonts w:ascii="Garamond" w:hAnsi="Garamond" w:cs="Times New Roman"/>
          <w:sz w:val="24"/>
          <w:szCs w:val="24"/>
        </w:rPr>
      </w:pPr>
      <w:r w:rsidRPr="00293C51">
        <w:rPr>
          <w:rFonts w:ascii="Garamond" w:hAnsi="Garamond" w:cs="Times New Roman"/>
          <w:sz w:val="24"/>
          <w:szCs w:val="24"/>
        </w:rPr>
        <w:t>Analyse des chaînes d’approvisionnement mondiales et du rôle de l’Afrique.</w:t>
      </w:r>
    </w:p>
    <w:p w14:paraId="465B1C2D" w14:textId="77777777" w:rsidR="00293C51" w:rsidRPr="00293C51" w:rsidRDefault="00293C51" w:rsidP="00293C51">
      <w:pPr>
        <w:numPr>
          <w:ilvl w:val="0"/>
          <w:numId w:val="4"/>
        </w:numPr>
        <w:spacing w:line="360" w:lineRule="auto"/>
        <w:jc w:val="both"/>
        <w:rPr>
          <w:rFonts w:ascii="Garamond" w:hAnsi="Garamond" w:cs="Times New Roman"/>
          <w:sz w:val="24"/>
          <w:szCs w:val="24"/>
        </w:rPr>
      </w:pPr>
      <w:r w:rsidRPr="00293C51">
        <w:rPr>
          <w:rFonts w:ascii="Garamond" w:hAnsi="Garamond" w:cs="Times New Roman"/>
          <w:b/>
          <w:bCs/>
          <w:sz w:val="24"/>
          <w:szCs w:val="24"/>
        </w:rPr>
        <w:t>Approche de Parag Khanna</w:t>
      </w:r>
      <w:r w:rsidRPr="00293C51">
        <w:rPr>
          <w:rFonts w:ascii="Garamond" w:hAnsi="Garamond" w:cs="Times New Roman"/>
          <w:sz w:val="24"/>
          <w:szCs w:val="24"/>
        </w:rPr>
        <w:t xml:space="preserve"> : Insister sur l’intégration de l’Afrique dans les réseaux mondiaux.</w:t>
      </w:r>
    </w:p>
    <w:p w14:paraId="3054B833" w14:textId="77777777" w:rsidR="00293C51" w:rsidRPr="00293C51" w:rsidRDefault="00293C51" w:rsidP="00293C51">
      <w:pPr>
        <w:spacing w:line="360" w:lineRule="auto"/>
        <w:jc w:val="both"/>
        <w:rPr>
          <w:rFonts w:ascii="Garamond" w:hAnsi="Garamond" w:cs="Times New Roman"/>
          <w:b/>
          <w:bCs/>
          <w:sz w:val="24"/>
          <w:szCs w:val="24"/>
        </w:rPr>
      </w:pPr>
      <w:r w:rsidRPr="00293C51">
        <w:rPr>
          <w:rFonts w:ascii="Garamond" w:hAnsi="Garamond" w:cs="Times New Roman"/>
          <w:b/>
          <w:bCs/>
          <w:sz w:val="24"/>
          <w:szCs w:val="24"/>
        </w:rPr>
        <w:t>Chapitre 4 : L'essor des villes et des infrastructures</w:t>
      </w:r>
    </w:p>
    <w:p w14:paraId="3D2B4BCD" w14:textId="77777777" w:rsidR="00293C51" w:rsidRPr="00293C51" w:rsidRDefault="00293C51" w:rsidP="00293C51">
      <w:pPr>
        <w:numPr>
          <w:ilvl w:val="0"/>
          <w:numId w:val="5"/>
        </w:numPr>
        <w:spacing w:line="360" w:lineRule="auto"/>
        <w:jc w:val="both"/>
        <w:rPr>
          <w:rFonts w:ascii="Garamond" w:hAnsi="Garamond" w:cs="Times New Roman"/>
          <w:sz w:val="24"/>
          <w:szCs w:val="24"/>
        </w:rPr>
      </w:pPr>
      <w:r w:rsidRPr="00293C51">
        <w:rPr>
          <w:rFonts w:ascii="Garamond" w:hAnsi="Garamond" w:cs="Times New Roman"/>
          <w:sz w:val="24"/>
          <w:szCs w:val="24"/>
        </w:rPr>
        <w:t>Urbanisation rapide et croissance des métropoles africaines.</w:t>
      </w:r>
    </w:p>
    <w:p w14:paraId="4107D80E" w14:textId="77777777" w:rsidR="00293C51" w:rsidRPr="00293C51" w:rsidRDefault="00293C51" w:rsidP="00293C51">
      <w:pPr>
        <w:numPr>
          <w:ilvl w:val="0"/>
          <w:numId w:val="5"/>
        </w:numPr>
        <w:spacing w:line="360" w:lineRule="auto"/>
        <w:jc w:val="both"/>
        <w:rPr>
          <w:rFonts w:ascii="Garamond" w:hAnsi="Garamond" w:cs="Times New Roman"/>
          <w:sz w:val="24"/>
          <w:szCs w:val="24"/>
        </w:rPr>
      </w:pPr>
      <w:r w:rsidRPr="00293C51">
        <w:rPr>
          <w:rFonts w:ascii="Garamond" w:hAnsi="Garamond" w:cs="Times New Roman"/>
          <w:sz w:val="24"/>
          <w:szCs w:val="24"/>
        </w:rPr>
        <w:t>Projets d’infrastructures (routes, ports, chemins de fer) qui connectent les pays africains entre eux et au reste du monde.</w:t>
      </w:r>
    </w:p>
    <w:p w14:paraId="64F87018" w14:textId="77777777" w:rsidR="00293C51" w:rsidRPr="00293C51" w:rsidRDefault="00293C51" w:rsidP="00293C51">
      <w:pPr>
        <w:numPr>
          <w:ilvl w:val="0"/>
          <w:numId w:val="5"/>
        </w:numPr>
        <w:spacing w:line="360" w:lineRule="auto"/>
        <w:jc w:val="both"/>
        <w:rPr>
          <w:rFonts w:ascii="Garamond" w:hAnsi="Garamond" w:cs="Times New Roman"/>
          <w:sz w:val="24"/>
          <w:szCs w:val="24"/>
        </w:rPr>
      </w:pPr>
      <w:r w:rsidRPr="00293C51">
        <w:rPr>
          <w:rFonts w:ascii="Garamond" w:hAnsi="Garamond" w:cs="Times New Roman"/>
          <w:sz w:val="24"/>
          <w:szCs w:val="24"/>
        </w:rPr>
        <w:t>Études de cas : Lagos, Nairobi, Johannesburg.</w:t>
      </w:r>
    </w:p>
    <w:p w14:paraId="29F12ED9" w14:textId="77777777" w:rsidR="00293C51" w:rsidRPr="00293C51" w:rsidRDefault="00293C51" w:rsidP="00293C51">
      <w:pPr>
        <w:numPr>
          <w:ilvl w:val="0"/>
          <w:numId w:val="5"/>
        </w:numPr>
        <w:spacing w:line="360" w:lineRule="auto"/>
        <w:jc w:val="both"/>
        <w:rPr>
          <w:rFonts w:ascii="Garamond" w:hAnsi="Garamond" w:cs="Times New Roman"/>
          <w:sz w:val="24"/>
          <w:szCs w:val="24"/>
        </w:rPr>
      </w:pPr>
      <w:r w:rsidRPr="00293C51">
        <w:rPr>
          <w:rFonts w:ascii="Garamond" w:hAnsi="Garamond" w:cs="Times New Roman"/>
          <w:b/>
          <w:bCs/>
          <w:sz w:val="24"/>
          <w:szCs w:val="24"/>
        </w:rPr>
        <w:t>Style narratif de Kaplan</w:t>
      </w:r>
      <w:r w:rsidRPr="00293C51">
        <w:rPr>
          <w:rFonts w:ascii="Garamond" w:hAnsi="Garamond" w:cs="Times New Roman"/>
          <w:sz w:val="24"/>
          <w:szCs w:val="24"/>
        </w:rPr>
        <w:t xml:space="preserve"> pour humaniser ces transformations avec des récits locaux.</w:t>
      </w:r>
    </w:p>
    <w:p w14:paraId="249F046A" w14:textId="77777777" w:rsidR="00293C51" w:rsidRPr="00293C51" w:rsidRDefault="00293C51" w:rsidP="00293C51">
      <w:pPr>
        <w:spacing w:line="360" w:lineRule="auto"/>
        <w:jc w:val="both"/>
        <w:rPr>
          <w:rFonts w:ascii="Garamond" w:hAnsi="Garamond" w:cs="Times New Roman"/>
          <w:b/>
          <w:bCs/>
          <w:sz w:val="24"/>
          <w:szCs w:val="24"/>
        </w:rPr>
      </w:pPr>
      <w:r w:rsidRPr="00293C51">
        <w:rPr>
          <w:rFonts w:ascii="Garamond" w:hAnsi="Garamond" w:cs="Times New Roman"/>
          <w:b/>
          <w:bCs/>
          <w:sz w:val="24"/>
          <w:szCs w:val="24"/>
        </w:rPr>
        <w:t>Chapitre 5 : Une puissance technologique émergente</w:t>
      </w:r>
    </w:p>
    <w:p w14:paraId="03791839" w14:textId="77777777" w:rsidR="00293C51" w:rsidRPr="00293C51" w:rsidRDefault="00293C51" w:rsidP="00293C51">
      <w:pPr>
        <w:numPr>
          <w:ilvl w:val="0"/>
          <w:numId w:val="6"/>
        </w:numPr>
        <w:spacing w:line="360" w:lineRule="auto"/>
        <w:jc w:val="both"/>
        <w:rPr>
          <w:rFonts w:ascii="Garamond" w:hAnsi="Garamond" w:cs="Times New Roman"/>
          <w:sz w:val="24"/>
          <w:szCs w:val="24"/>
        </w:rPr>
      </w:pPr>
      <w:r w:rsidRPr="00293C51">
        <w:rPr>
          <w:rFonts w:ascii="Garamond" w:hAnsi="Garamond" w:cs="Times New Roman"/>
          <w:sz w:val="24"/>
          <w:szCs w:val="24"/>
        </w:rPr>
        <w:t>La révolution numérique africaine : fintech, startups, accès mobile.</w:t>
      </w:r>
    </w:p>
    <w:p w14:paraId="57A301A5" w14:textId="77777777" w:rsidR="00293C51" w:rsidRPr="00293C51" w:rsidRDefault="00293C51" w:rsidP="00293C51">
      <w:pPr>
        <w:numPr>
          <w:ilvl w:val="0"/>
          <w:numId w:val="6"/>
        </w:numPr>
        <w:spacing w:line="360" w:lineRule="auto"/>
        <w:jc w:val="both"/>
        <w:rPr>
          <w:rFonts w:ascii="Garamond" w:hAnsi="Garamond" w:cs="Times New Roman"/>
          <w:sz w:val="24"/>
          <w:szCs w:val="24"/>
        </w:rPr>
      </w:pPr>
      <w:r w:rsidRPr="00293C51">
        <w:rPr>
          <w:rFonts w:ascii="Garamond" w:hAnsi="Garamond" w:cs="Times New Roman"/>
          <w:sz w:val="24"/>
          <w:szCs w:val="24"/>
        </w:rPr>
        <w:t>Rôle de l’Afrique dans l’économie numérique mondiale.</w:t>
      </w:r>
    </w:p>
    <w:p w14:paraId="238306F6" w14:textId="77777777" w:rsidR="00293C51" w:rsidRPr="00293C51" w:rsidRDefault="00293C51" w:rsidP="00293C51">
      <w:pPr>
        <w:numPr>
          <w:ilvl w:val="0"/>
          <w:numId w:val="6"/>
        </w:numPr>
        <w:spacing w:line="360" w:lineRule="auto"/>
        <w:jc w:val="both"/>
        <w:rPr>
          <w:rFonts w:ascii="Garamond" w:hAnsi="Garamond" w:cs="Times New Roman"/>
          <w:sz w:val="24"/>
          <w:szCs w:val="24"/>
        </w:rPr>
      </w:pPr>
      <w:r w:rsidRPr="00293C51">
        <w:rPr>
          <w:rFonts w:ascii="Garamond" w:hAnsi="Garamond" w:cs="Times New Roman"/>
          <w:b/>
          <w:bCs/>
          <w:sz w:val="24"/>
          <w:szCs w:val="24"/>
        </w:rPr>
        <w:t>Approche futuriste de Khanna</w:t>
      </w:r>
      <w:r w:rsidRPr="00293C51">
        <w:rPr>
          <w:rFonts w:ascii="Garamond" w:hAnsi="Garamond" w:cs="Times New Roman"/>
          <w:sz w:val="24"/>
          <w:szCs w:val="24"/>
        </w:rPr>
        <w:t xml:space="preserve"> : Projeter les tendances à 10-20 ans.</w:t>
      </w:r>
    </w:p>
    <w:p w14:paraId="74AED40B" w14:textId="77777777" w:rsidR="00293C51" w:rsidRPr="00293C51" w:rsidRDefault="00EE603F" w:rsidP="00293C51">
      <w:pPr>
        <w:spacing w:line="360" w:lineRule="auto"/>
        <w:jc w:val="both"/>
        <w:rPr>
          <w:rFonts w:ascii="Garamond" w:hAnsi="Garamond" w:cs="Times New Roman"/>
          <w:sz w:val="24"/>
          <w:szCs w:val="24"/>
        </w:rPr>
      </w:pPr>
      <w:r>
        <w:rPr>
          <w:rFonts w:ascii="Garamond" w:hAnsi="Garamond" w:cs="Times New Roman"/>
          <w:sz w:val="24"/>
          <w:szCs w:val="24"/>
        </w:rPr>
        <w:pict w14:anchorId="687308B2">
          <v:rect id="_x0000_i1027" style="width:0;height:1.5pt" o:hralign="center" o:hrstd="t" o:hr="t" fillcolor="#a0a0a0" stroked="f"/>
        </w:pict>
      </w:r>
    </w:p>
    <w:p w14:paraId="7209B18A" w14:textId="77777777" w:rsidR="00293C51" w:rsidRPr="00293C51" w:rsidRDefault="00293C51" w:rsidP="00293C51">
      <w:pPr>
        <w:spacing w:line="360" w:lineRule="auto"/>
        <w:jc w:val="both"/>
        <w:rPr>
          <w:rFonts w:ascii="Garamond" w:hAnsi="Garamond" w:cs="Times New Roman"/>
          <w:b/>
          <w:bCs/>
          <w:sz w:val="24"/>
          <w:szCs w:val="24"/>
        </w:rPr>
      </w:pPr>
      <w:r w:rsidRPr="00293C51">
        <w:rPr>
          <w:rFonts w:ascii="Garamond" w:hAnsi="Garamond" w:cs="Times New Roman"/>
          <w:b/>
          <w:bCs/>
          <w:sz w:val="24"/>
          <w:szCs w:val="24"/>
        </w:rPr>
        <w:t>Partie 3 : Un continent au centre des enjeux géopolitiques</w:t>
      </w:r>
    </w:p>
    <w:p w14:paraId="78ECEB99" w14:textId="77777777" w:rsidR="00293C51" w:rsidRPr="00293C51" w:rsidRDefault="00293C51" w:rsidP="00293C51">
      <w:pPr>
        <w:spacing w:line="360" w:lineRule="auto"/>
        <w:jc w:val="both"/>
        <w:rPr>
          <w:rFonts w:ascii="Garamond" w:hAnsi="Garamond" w:cs="Times New Roman"/>
          <w:b/>
          <w:bCs/>
          <w:sz w:val="24"/>
          <w:szCs w:val="24"/>
        </w:rPr>
      </w:pPr>
      <w:r w:rsidRPr="00293C51">
        <w:rPr>
          <w:rFonts w:ascii="Garamond" w:hAnsi="Garamond" w:cs="Times New Roman"/>
          <w:b/>
          <w:bCs/>
          <w:sz w:val="24"/>
          <w:szCs w:val="24"/>
        </w:rPr>
        <w:t>Chapitre 6 : L'Afrique dans le jeu des grandes puissances</w:t>
      </w:r>
    </w:p>
    <w:p w14:paraId="34173F26" w14:textId="77777777" w:rsidR="00293C51" w:rsidRPr="00293C51" w:rsidRDefault="00293C51" w:rsidP="00293C51">
      <w:pPr>
        <w:numPr>
          <w:ilvl w:val="0"/>
          <w:numId w:val="7"/>
        </w:numPr>
        <w:spacing w:line="360" w:lineRule="auto"/>
        <w:jc w:val="both"/>
        <w:rPr>
          <w:rFonts w:ascii="Garamond" w:hAnsi="Garamond" w:cs="Times New Roman"/>
          <w:sz w:val="24"/>
          <w:szCs w:val="24"/>
        </w:rPr>
      </w:pPr>
      <w:r w:rsidRPr="00293C51">
        <w:rPr>
          <w:rFonts w:ascii="Garamond" w:hAnsi="Garamond" w:cs="Times New Roman"/>
          <w:sz w:val="24"/>
          <w:szCs w:val="24"/>
        </w:rPr>
        <w:t>Relations avec la Chine, les États-Unis, l’Europe et la Russie.</w:t>
      </w:r>
    </w:p>
    <w:p w14:paraId="7ADE644D" w14:textId="77777777" w:rsidR="00293C51" w:rsidRPr="00293C51" w:rsidRDefault="00293C51" w:rsidP="00293C51">
      <w:pPr>
        <w:numPr>
          <w:ilvl w:val="0"/>
          <w:numId w:val="7"/>
        </w:numPr>
        <w:spacing w:line="360" w:lineRule="auto"/>
        <w:jc w:val="both"/>
        <w:rPr>
          <w:rFonts w:ascii="Garamond" w:hAnsi="Garamond" w:cs="Times New Roman"/>
          <w:sz w:val="24"/>
          <w:szCs w:val="24"/>
        </w:rPr>
      </w:pPr>
      <w:r w:rsidRPr="00293C51">
        <w:rPr>
          <w:rFonts w:ascii="Garamond" w:hAnsi="Garamond" w:cs="Times New Roman"/>
          <w:sz w:val="24"/>
          <w:szCs w:val="24"/>
        </w:rPr>
        <w:t>Le rôle des alliances africaines : UA, CEDEAO, SADC.</w:t>
      </w:r>
    </w:p>
    <w:p w14:paraId="40BAD376" w14:textId="77777777" w:rsidR="00293C51" w:rsidRPr="00293C51" w:rsidRDefault="00293C51" w:rsidP="00293C51">
      <w:pPr>
        <w:numPr>
          <w:ilvl w:val="0"/>
          <w:numId w:val="7"/>
        </w:numPr>
        <w:spacing w:line="360" w:lineRule="auto"/>
        <w:jc w:val="both"/>
        <w:rPr>
          <w:rFonts w:ascii="Garamond" w:hAnsi="Garamond" w:cs="Times New Roman"/>
          <w:sz w:val="24"/>
          <w:szCs w:val="24"/>
        </w:rPr>
      </w:pPr>
      <w:r w:rsidRPr="00293C51">
        <w:rPr>
          <w:rFonts w:ascii="Garamond" w:hAnsi="Garamond" w:cs="Times New Roman"/>
          <w:b/>
          <w:bCs/>
          <w:sz w:val="24"/>
          <w:szCs w:val="24"/>
        </w:rPr>
        <w:t>Kaplan et Marshall</w:t>
      </w:r>
      <w:r w:rsidRPr="00293C51">
        <w:rPr>
          <w:rFonts w:ascii="Garamond" w:hAnsi="Garamond" w:cs="Times New Roman"/>
          <w:sz w:val="24"/>
          <w:szCs w:val="24"/>
        </w:rPr>
        <w:t xml:space="preserve"> : Analyse des influences extérieures et des stratégies africaines.</w:t>
      </w:r>
    </w:p>
    <w:p w14:paraId="5A4F2883" w14:textId="77777777" w:rsidR="00293C51" w:rsidRPr="00293C51" w:rsidRDefault="00293C51" w:rsidP="00293C51">
      <w:pPr>
        <w:spacing w:line="360" w:lineRule="auto"/>
        <w:jc w:val="both"/>
        <w:rPr>
          <w:rFonts w:ascii="Garamond" w:hAnsi="Garamond" w:cs="Times New Roman"/>
          <w:b/>
          <w:bCs/>
          <w:sz w:val="24"/>
          <w:szCs w:val="24"/>
        </w:rPr>
      </w:pPr>
      <w:r w:rsidRPr="00293C51">
        <w:rPr>
          <w:rFonts w:ascii="Garamond" w:hAnsi="Garamond" w:cs="Times New Roman"/>
          <w:b/>
          <w:bCs/>
          <w:sz w:val="24"/>
          <w:szCs w:val="24"/>
        </w:rPr>
        <w:t>Chapitre 7 : Le pouvoir des Africains dans la diaspora</w:t>
      </w:r>
    </w:p>
    <w:p w14:paraId="29D210D8" w14:textId="77777777" w:rsidR="00293C51" w:rsidRPr="00293C51" w:rsidRDefault="00293C51" w:rsidP="00293C51">
      <w:pPr>
        <w:numPr>
          <w:ilvl w:val="0"/>
          <w:numId w:val="8"/>
        </w:numPr>
        <w:spacing w:line="360" w:lineRule="auto"/>
        <w:jc w:val="both"/>
        <w:rPr>
          <w:rFonts w:ascii="Garamond" w:hAnsi="Garamond" w:cs="Times New Roman"/>
          <w:sz w:val="24"/>
          <w:szCs w:val="24"/>
        </w:rPr>
      </w:pPr>
      <w:r w:rsidRPr="00293C51">
        <w:rPr>
          <w:rFonts w:ascii="Garamond" w:hAnsi="Garamond" w:cs="Times New Roman"/>
          <w:sz w:val="24"/>
          <w:szCs w:val="24"/>
        </w:rPr>
        <w:t>Influence de la diaspora africaine dans les affaires internationales.</w:t>
      </w:r>
    </w:p>
    <w:p w14:paraId="7ADCED7B" w14:textId="77777777" w:rsidR="00293C51" w:rsidRPr="00293C51" w:rsidRDefault="00293C51" w:rsidP="00293C51">
      <w:pPr>
        <w:numPr>
          <w:ilvl w:val="0"/>
          <w:numId w:val="8"/>
        </w:numPr>
        <w:spacing w:line="360" w:lineRule="auto"/>
        <w:jc w:val="both"/>
        <w:rPr>
          <w:rFonts w:ascii="Garamond" w:hAnsi="Garamond" w:cs="Times New Roman"/>
          <w:sz w:val="24"/>
          <w:szCs w:val="24"/>
        </w:rPr>
      </w:pPr>
      <w:r w:rsidRPr="00293C51">
        <w:rPr>
          <w:rFonts w:ascii="Garamond" w:hAnsi="Garamond" w:cs="Times New Roman"/>
          <w:sz w:val="24"/>
          <w:szCs w:val="24"/>
        </w:rPr>
        <w:t>Rôle des diasporas dans l’innovation et le transfert de compétences.</w:t>
      </w:r>
    </w:p>
    <w:p w14:paraId="088F7EAC" w14:textId="77777777" w:rsidR="00293C51" w:rsidRPr="00293C51" w:rsidRDefault="00293C51" w:rsidP="00293C51">
      <w:pPr>
        <w:numPr>
          <w:ilvl w:val="0"/>
          <w:numId w:val="8"/>
        </w:numPr>
        <w:spacing w:line="360" w:lineRule="auto"/>
        <w:jc w:val="both"/>
        <w:rPr>
          <w:rFonts w:ascii="Garamond" w:hAnsi="Garamond" w:cs="Times New Roman"/>
          <w:sz w:val="24"/>
          <w:szCs w:val="24"/>
        </w:rPr>
      </w:pPr>
      <w:r w:rsidRPr="00293C51">
        <w:rPr>
          <w:rFonts w:ascii="Garamond" w:hAnsi="Garamond" w:cs="Times New Roman"/>
          <w:b/>
          <w:bCs/>
          <w:sz w:val="24"/>
          <w:szCs w:val="24"/>
        </w:rPr>
        <w:lastRenderedPageBreak/>
        <w:t>Khanna</w:t>
      </w:r>
      <w:r w:rsidRPr="00293C51">
        <w:rPr>
          <w:rFonts w:ascii="Garamond" w:hAnsi="Garamond" w:cs="Times New Roman"/>
          <w:sz w:val="24"/>
          <w:szCs w:val="24"/>
        </w:rPr>
        <w:t xml:space="preserve"> : Unir la diaspora à travers la connectivité numérique et sociale.</w:t>
      </w:r>
    </w:p>
    <w:p w14:paraId="03FB510C" w14:textId="77777777" w:rsidR="00293C51" w:rsidRPr="00293C51" w:rsidRDefault="00EE603F" w:rsidP="00293C51">
      <w:pPr>
        <w:spacing w:line="360" w:lineRule="auto"/>
        <w:jc w:val="both"/>
        <w:rPr>
          <w:rFonts w:ascii="Garamond" w:hAnsi="Garamond" w:cs="Times New Roman"/>
          <w:sz w:val="24"/>
          <w:szCs w:val="24"/>
        </w:rPr>
      </w:pPr>
      <w:r>
        <w:rPr>
          <w:rFonts w:ascii="Garamond" w:hAnsi="Garamond" w:cs="Times New Roman"/>
          <w:sz w:val="24"/>
          <w:szCs w:val="24"/>
        </w:rPr>
        <w:pict w14:anchorId="2021850F">
          <v:rect id="_x0000_i1028" style="width:0;height:1.5pt" o:hralign="center" o:hrstd="t" o:hr="t" fillcolor="#a0a0a0" stroked="f"/>
        </w:pict>
      </w:r>
    </w:p>
    <w:p w14:paraId="5B60F48D" w14:textId="77777777" w:rsidR="00293C51" w:rsidRPr="00293C51" w:rsidRDefault="00293C51" w:rsidP="00293C51">
      <w:pPr>
        <w:spacing w:line="360" w:lineRule="auto"/>
        <w:jc w:val="both"/>
        <w:rPr>
          <w:rFonts w:ascii="Garamond" w:hAnsi="Garamond" w:cs="Times New Roman"/>
          <w:b/>
          <w:bCs/>
          <w:sz w:val="24"/>
          <w:szCs w:val="24"/>
        </w:rPr>
      </w:pPr>
      <w:r w:rsidRPr="00293C51">
        <w:rPr>
          <w:rFonts w:ascii="Garamond" w:hAnsi="Garamond" w:cs="Times New Roman"/>
          <w:b/>
          <w:bCs/>
          <w:sz w:val="24"/>
          <w:szCs w:val="24"/>
        </w:rPr>
        <w:t>Partie 4 : Les défis pour devenir une puissance affirmée</w:t>
      </w:r>
    </w:p>
    <w:p w14:paraId="3192B218" w14:textId="77777777" w:rsidR="00293C51" w:rsidRPr="00293C51" w:rsidRDefault="00293C51" w:rsidP="00293C51">
      <w:pPr>
        <w:spacing w:line="360" w:lineRule="auto"/>
        <w:jc w:val="both"/>
        <w:rPr>
          <w:rFonts w:ascii="Garamond" w:hAnsi="Garamond" w:cs="Times New Roman"/>
          <w:b/>
          <w:bCs/>
          <w:sz w:val="24"/>
          <w:szCs w:val="24"/>
        </w:rPr>
      </w:pPr>
      <w:r w:rsidRPr="00293C51">
        <w:rPr>
          <w:rFonts w:ascii="Garamond" w:hAnsi="Garamond" w:cs="Times New Roman"/>
          <w:b/>
          <w:bCs/>
          <w:sz w:val="24"/>
          <w:szCs w:val="24"/>
        </w:rPr>
        <w:t>Chapitre 8 : Répondre aux défis internes</w:t>
      </w:r>
    </w:p>
    <w:p w14:paraId="63C719A2" w14:textId="77777777" w:rsidR="00293C51" w:rsidRPr="00293C51" w:rsidRDefault="00293C51" w:rsidP="00293C51">
      <w:pPr>
        <w:numPr>
          <w:ilvl w:val="0"/>
          <w:numId w:val="9"/>
        </w:numPr>
        <w:spacing w:line="360" w:lineRule="auto"/>
        <w:jc w:val="both"/>
        <w:rPr>
          <w:rFonts w:ascii="Garamond" w:hAnsi="Garamond" w:cs="Times New Roman"/>
          <w:sz w:val="24"/>
          <w:szCs w:val="24"/>
        </w:rPr>
      </w:pPr>
      <w:r w:rsidRPr="00293C51">
        <w:rPr>
          <w:rFonts w:ascii="Garamond" w:hAnsi="Garamond" w:cs="Times New Roman"/>
          <w:sz w:val="24"/>
          <w:szCs w:val="24"/>
        </w:rPr>
        <w:t>Gouvernance, corruption, et inégalités sociales.</w:t>
      </w:r>
    </w:p>
    <w:p w14:paraId="682F50AA" w14:textId="77777777" w:rsidR="00293C51" w:rsidRPr="00293C51" w:rsidRDefault="00293C51" w:rsidP="00293C51">
      <w:pPr>
        <w:numPr>
          <w:ilvl w:val="0"/>
          <w:numId w:val="9"/>
        </w:numPr>
        <w:spacing w:line="360" w:lineRule="auto"/>
        <w:jc w:val="both"/>
        <w:rPr>
          <w:rFonts w:ascii="Garamond" w:hAnsi="Garamond" w:cs="Times New Roman"/>
          <w:sz w:val="24"/>
          <w:szCs w:val="24"/>
        </w:rPr>
      </w:pPr>
      <w:r w:rsidRPr="00293C51">
        <w:rPr>
          <w:rFonts w:ascii="Garamond" w:hAnsi="Garamond" w:cs="Times New Roman"/>
          <w:sz w:val="24"/>
          <w:szCs w:val="24"/>
        </w:rPr>
        <w:t>Solutions africaines pour des problèmes africains.</w:t>
      </w:r>
    </w:p>
    <w:p w14:paraId="7A366A69" w14:textId="77777777" w:rsidR="00293C51" w:rsidRPr="00293C51" w:rsidRDefault="00293C51" w:rsidP="00293C51">
      <w:pPr>
        <w:numPr>
          <w:ilvl w:val="0"/>
          <w:numId w:val="9"/>
        </w:numPr>
        <w:spacing w:line="360" w:lineRule="auto"/>
        <w:jc w:val="both"/>
        <w:rPr>
          <w:rFonts w:ascii="Garamond" w:hAnsi="Garamond" w:cs="Times New Roman"/>
          <w:sz w:val="24"/>
          <w:szCs w:val="24"/>
        </w:rPr>
      </w:pPr>
      <w:r w:rsidRPr="00293C51">
        <w:rPr>
          <w:rFonts w:ascii="Garamond" w:hAnsi="Garamond" w:cs="Times New Roman"/>
          <w:sz w:val="24"/>
          <w:szCs w:val="24"/>
        </w:rPr>
        <w:t>Études de cas sur des pays ayant relevé ces défis (Rwanda, Ghana).</w:t>
      </w:r>
    </w:p>
    <w:p w14:paraId="149D4A7D" w14:textId="77777777" w:rsidR="00293C51" w:rsidRPr="00293C51" w:rsidRDefault="00293C51" w:rsidP="00293C51">
      <w:pPr>
        <w:spacing w:line="360" w:lineRule="auto"/>
        <w:jc w:val="both"/>
        <w:rPr>
          <w:rFonts w:ascii="Garamond" w:hAnsi="Garamond" w:cs="Times New Roman"/>
          <w:b/>
          <w:bCs/>
          <w:sz w:val="24"/>
          <w:szCs w:val="24"/>
        </w:rPr>
      </w:pPr>
      <w:r w:rsidRPr="00293C51">
        <w:rPr>
          <w:rFonts w:ascii="Garamond" w:hAnsi="Garamond" w:cs="Times New Roman"/>
          <w:b/>
          <w:bCs/>
          <w:sz w:val="24"/>
          <w:szCs w:val="24"/>
        </w:rPr>
        <w:t>Chapitre 9 : S'unir pour mieux peser</w:t>
      </w:r>
    </w:p>
    <w:p w14:paraId="713F5920" w14:textId="77777777" w:rsidR="00293C51" w:rsidRPr="00293C51" w:rsidRDefault="00293C51" w:rsidP="00293C51">
      <w:pPr>
        <w:numPr>
          <w:ilvl w:val="0"/>
          <w:numId w:val="10"/>
        </w:numPr>
        <w:spacing w:line="360" w:lineRule="auto"/>
        <w:jc w:val="both"/>
        <w:rPr>
          <w:rFonts w:ascii="Garamond" w:hAnsi="Garamond" w:cs="Times New Roman"/>
          <w:sz w:val="24"/>
          <w:szCs w:val="24"/>
        </w:rPr>
      </w:pPr>
      <w:r w:rsidRPr="00293C51">
        <w:rPr>
          <w:rFonts w:ascii="Garamond" w:hAnsi="Garamond" w:cs="Times New Roman"/>
          <w:sz w:val="24"/>
          <w:szCs w:val="24"/>
        </w:rPr>
        <w:t>L’importance de l’intégration régionale et du commerce intra-africain (ZLECAf).</w:t>
      </w:r>
    </w:p>
    <w:p w14:paraId="264B17EA" w14:textId="77777777" w:rsidR="00293C51" w:rsidRPr="00293C51" w:rsidRDefault="00293C51" w:rsidP="00293C51">
      <w:pPr>
        <w:numPr>
          <w:ilvl w:val="0"/>
          <w:numId w:val="10"/>
        </w:numPr>
        <w:spacing w:line="360" w:lineRule="auto"/>
        <w:jc w:val="both"/>
        <w:rPr>
          <w:rFonts w:ascii="Garamond" w:hAnsi="Garamond" w:cs="Times New Roman"/>
          <w:sz w:val="24"/>
          <w:szCs w:val="24"/>
        </w:rPr>
      </w:pPr>
      <w:r w:rsidRPr="00293C51">
        <w:rPr>
          <w:rFonts w:ascii="Garamond" w:hAnsi="Garamond" w:cs="Times New Roman"/>
          <w:sz w:val="24"/>
          <w:szCs w:val="24"/>
        </w:rPr>
        <w:t>Renforcer les institutions africaines.</w:t>
      </w:r>
    </w:p>
    <w:p w14:paraId="29E12614" w14:textId="77777777" w:rsidR="00293C51" w:rsidRPr="00293C51" w:rsidRDefault="00293C51" w:rsidP="00293C51">
      <w:pPr>
        <w:numPr>
          <w:ilvl w:val="0"/>
          <w:numId w:val="10"/>
        </w:numPr>
        <w:spacing w:line="360" w:lineRule="auto"/>
        <w:jc w:val="both"/>
        <w:rPr>
          <w:rFonts w:ascii="Garamond" w:hAnsi="Garamond" w:cs="Times New Roman"/>
          <w:sz w:val="24"/>
          <w:szCs w:val="24"/>
        </w:rPr>
      </w:pPr>
      <w:r w:rsidRPr="00293C51">
        <w:rPr>
          <w:rFonts w:ascii="Garamond" w:hAnsi="Garamond" w:cs="Times New Roman"/>
          <w:b/>
          <w:bCs/>
          <w:sz w:val="24"/>
          <w:szCs w:val="24"/>
        </w:rPr>
        <w:t>Marshall et Khanna</w:t>
      </w:r>
      <w:r w:rsidRPr="00293C51">
        <w:rPr>
          <w:rFonts w:ascii="Garamond" w:hAnsi="Garamond" w:cs="Times New Roman"/>
          <w:sz w:val="24"/>
          <w:szCs w:val="24"/>
        </w:rPr>
        <w:t xml:space="preserve"> : Cartographie des progrès et opportunités.</w:t>
      </w:r>
    </w:p>
    <w:p w14:paraId="3D7E9E57" w14:textId="77777777" w:rsidR="00293C51" w:rsidRPr="00293C51" w:rsidRDefault="00EE603F" w:rsidP="00293C51">
      <w:pPr>
        <w:spacing w:line="360" w:lineRule="auto"/>
        <w:jc w:val="both"/>
        <w:rPr>
          <w:rFonts w:ascii="Garamond" w:hAnsi="Garamond" w:cs="Times New Roman"/>
          <w:sz w:val="24"/>
          <w:szCs w:val="24"/>
        </w:rPr>
      </w:pPr>
      <w:r>
        <w:rPr>
          <w:rFonts w:ascii="Garamond" w:hAnsi="Garamond" w:cs="Times New Roman"/>
          <w:sz w:val="24"/>
          <w:szCs w:val="24"/>
        </w:rPr>
        <w:pict w14:anchorId="40FA559C">
          <v:rect id="_x0000_i1029" style="width:0;height:1.5pt" o:hralign="center" o:hrstd="t" o:hr="t" fillcolor="#a0a0a0" stroked="f"/>
        </w:pict>
      </w:r>
    </w:p>
    <w:p w14:paraId="3D8D379D" w14:textId="77777777" w:rsidR="00293C51" w:rsidRPr="00293C51" w:rsidRDefault="00293C51" w:rsidP="00293C51">
      <w:pPr>
        <w:spacing w:line="360" w:lineRule="auto"/>
        <w:jc w:val="both"/>
        <w:rPr>
          <w:rFonts w:ascii="Garamond" w:hAnsi="Garamond" w:cs="Times New Roman"/>
          <w:b/>
          <w:bCs/>
          <w:sz w:val="24"/>
          <w:szCs w:val="24"/>
        </w:rPr>
      </w:pPr>
      <w:r w:rsidRPr="00293C51">
        <w:rPr>
          <w:rFonts w:ascii="Garamond" w:hAnsi="Garamond" w:cs="Times New Roman"/>
          <w:b/>
          <w:bCs/>
          <w:sz w:val="24"/>
          <w:szCs w:val="24"/>
        </w:rPr>
        <w:t>Conclusion : L’Afrique, le continent du XXIe siècle</w:t>
      </w:r>
    </w:p>
    <w:p w14:paraId="6D9B4ADD" w14:textId="77777777" w:rsidR="00293C51" w:rsidRPr="00293C51" w:rsidRDefault="00293C51" w:rsidP="00293C51">
      <w:pPr>
        <w:numPr>
          <w:ilvl w:val="0"/>
          <w:numId w:val="11"/>
        </w:numPr>
        <w:spacing w:line="360" w:lineRule="auto"/>
        <w:jc w:val="both"/>
        <w:rPr>
          <w:rFonts w:ascii="Garamond" w:hAnsi="Garamond" w:cs="Times New Roman"/>
          <w:sz w:val="24"/>
          <w:szCs w:val="24"/>
        </w:rPr>
      </w:pPr>
      <w:r w:rsidRPr="00293C51">
        <w:rPr>
          <w:rFonts w:ascii="Garamond" w:hAnsi="Garamond" w:cs="Times New Roman"/>
          <w:sz w:val="24"/>
          <w:szCs w:val="24"/>
        </w:rPr>
        <w:t>Synthèse des arguments : pourquoi l’Afrique est une puissance.</w:t>
      </w:r>
    </w:p>
    <w:p w14:paraId="7993EF67" w14:textId="77777777" w:rsidR="00293C51" w:rsidRPr="00293C51" w:rsidRDefault="00293C51" w:rsidP="00293C51">
      <w:pPr>
        <w:numPr>
          <w:ilvl w:val="0"/>
          <w:numId w:val="11"/>
        </w:numPr>
        <w:spacing w:line="360" w:lineRule="auto"/>
        <w:jc w:val="both"/>
        <w:rPr>
          <w:rFonts w:ascii="Garamond" w:hAnsi="Garamond" w:cs="Times New Roman"/>
          <w:sz w:val="24"/>
          <w:szCs w:val="24"/>
        </w:rPr>
      </w:pPr>
      <w:r w:rsidRPr="00293C51">
        <w:rPr>
          <w:rFonts w:ascii="Garamond" w:hAnsi="Garamond" w:cs="Times New Roman"/>
          <w:sz w:val="24"/>
          <w:szCs w:val="24"/>
        </w:rPr>
        <w:t>Projection optimiste sur le rôle du continent dans un monde multipolaire.</w:t>
      </w:r>
    </w:p>
    <w:p w14:paraId="3B542AA5" w14:textId="77777777" w:rsidR="00293C51" w:rsidRPr="00293C51" w:rsidRDefault="00293C51" w:rsidP="00293C51">
      <w:pPr>
        <w:numPr>
          <w:ilvl w:val="0"/>
          <w:numId w:val="11"/>
        </w:numPr>
        <w:spacing w:line="360" w:lineRule="auto"/>
        <w:jc w:val="both"/>
        <w:rPr>
          <w:rFonts w:ascii="Garamond" w:hAnsi="Garamond" w:cs="Times New Roman"/>
          <w:sz w:val="24"/>
          <w:szCs w:val="24"/>
        </w:rPr>
      </w:pPr>
      <w:r w:rsidRPr="00293C51">
        <w:rPr>
          <w:rFonts w:ascii="Garamond" w:hAnsi="Garamond" w:cs="Times New Roman"/>
          <w:sz w:val="24"/>
          <w:szCs w:val="24"/>
        </w:rPr>
        <w:t>Un appel à l’action pour les Africains et leurs partenaires internationaux.</w:t>
      </w:r>
    </w:p>
    <w:p w14:paraId="26F4C8E5" w14:textId="77777777" w:rsidR="00293C51" w:rsidRPr="00293C51" w:rsidRDefault="00EE603F" w:rsidP="00293C51">
      <w:pPr>
        <w:spacing w:line="360" w:lineRule="auto"/>
        <w:jc w:val="both"/>
        <w:rPr>
          <w:rFonts w:ascii="Garamond" w:hAnsi="Garamond" w:cs="Times New Roman"/>
          <w:sz w:val="24"/>
          <w:szCs w:val="24"/>
        </w:rPr>
      </w:pPr>
      <w:r>
        <w:rPr>
          <w:rFonts w:ascii="Garamond" w:hAnsi="Garamond" w:cs="Times New Roman"/>
          <w:sz w:val="24"/>
          <w:szCs w:val="24"/>
        </w:rPr>
        <w:pict w14:anchorId="5EB30E3F">
          <v:rect id="_x0000_i1030" style="width:0;height:1.5pt" o:hralign="center" o:hrstd="t" o:hr="t" fillcolor="#a0a0a0" stroked="f"/>
        </w:pict>
      </w:r>
    </w:p>
    <w:p w14:paraId="17CBC193" w14:textId="77777777" w:rsidR="00293C51" w:rsidRPr="00293C51" w:rsidRDefault="00293C51" w:rsidP="00293C51">
      <w:pPr>
        <w:spacing w:line="360" w:lineRule="auto"/>
        <w:jc w:val="both"/>
        <w:rPr>
          <w:rFonts w:ascii="Garamond" w:hAnsi="Garamond" w:cs="Times New Roman"/>
          <w:b/>
          <w:bCs/>
          <w:sz w:val="24"/>
          <w:szCs w:val="24"/>
        </w:rPr>
      </w:pPr>
      <w:r w:rsidRPr="00293C51">
        <w:rPr>
          <w:rFonts w:ascii="Garamond" w:hAnsi="Garamond" w:cs="Times New Roman"/>
          <w:b/>
          <w:bCs/>
          <w:sz w:val="24"/>
          <w:szCs w:val="24"/>
        </w:rPr>
        <w:t>Éléments de différenciation</w:t>
      </w:r>
    </w:p>
    <w:p w14:paraId="7ECDE9B5" w14:textId="77777777" w:rsidR="00293C51" w:rsidRPr="00293C51" w:rsidRDefault="00293C51" w:rsidP="00293C51">
      <w:pPr>
        <w:numPr>
          <w:ilvl w:val="0"/>
          <w:numId w:val="12"/>
        </w:numPr>
        <w:spacing w:line="360" w:lineRule="auto"/>
        <w:jc w:val="both"/>
        <w:rPr>
          <w:rFonts w:ascii="Garamond" w:hAnsi="Garamond" w:cs="Times New Roman"/>
          <w:sz w:val="24"/>
          <w:szCs w:val="24"/>
        </w:rPr>
      </w:pPr>
      <w:r w:rsidRPr="00293C51">
        <w:rPr>
          <w:rFonts w:ascii="Garamond" w:hAnsi="Garamond" w:cs="Times New Roman"/>
          <w:b/>
          <w:bCs/>
          <w:sz w:val="24"/>
          <w:szCs w:val="24"/>
        </w:rPr>
        <w:t>Cartes et illustrations</w:t>
      </w:r>
      <w:r w:rsidRPr="00293C51">
        <w:rPr>
          <w:rFonts w:ascii="Garamond" w:hAnsi="Garamond" w:cs="Times New Roman"/>
          <w:sz w:val="24"/>
          <w:szCs w:val="24"/>
        </w:rPr>
        <w:t xml:space="preserve"> : Comme Tim Marshall, intégrer des cartes pour illustrer des concepts géographiques et économiques.</w:t>
      </w:r>
    </w:p>
    <w:p w14:paraId="3C8BC5A2" w14:textId="77777777" w:rsidR="00293C51" w:rsidRPr="00293C51" w:rsidRDefault="00293C51" w:rsidP="00293C51">
      <w:pPr>
        <w:numPr>
          <w:ilvl w:val="0"/>
          <w:numId w:val="12"/>
        </w:numPr>
        <w:spacing w:line="360" w:lineRule="auto"/>
        <w:jc w:val="both"/>
        <w:rPr>
          <w:rFonts w:ascii="Garamond" w:hAnsi="Garamond" w:cs="Times New Roman"/>
          <w:sz w:val="24"/>
          <w:szCs w:val="24"/>
        </w:rPr>
      </w:pPr>
      <w:r w:rsidRPr="00293C51">
        <w:rPr>
          <w:rFonts w:ascii="Garamond" w:hAnsi="Garamond" w:cs="Times New Roman"/>
          <w:b/>
          <w:bCs/>
          <w:sz w:val="24"/>
          <w:szCs w:val="24"/>
        </w:rPr>
        <w:t>Récits locaux</w:t>
      </w:r>
      <w:r w:rsidRPr="00293C51">
        <w:rPr>
          <w:rFonts w:ascii="Garamond" w:hAnsi="Garamond" w:cs="Times New Roman"/>
          <w:sz w:val="24"/>
          <w:szCs w:val="24"/>
        </w:rPr>
        <w:t xml:space="preserve"> : Ajouter des histoires humaines et des exemples concrets, à la manière de Robert D. Kaplan.</w:t>
      </w:r>
    </w:p>
    <w:p w14:paraId="59299B83" w14:textId="77777777" w:rsidR="00293C51" w:rsidRDefault="00293C51" w:rsidP="00293C51">
      <w:pPr>
        <w:numPr>
          <w:ilvl w:val="0"/>
          <w:numId w:val="12"/>
        </w:numPr>
        <w:spacing w:line="360" w:lineRule="auto"/>
        <w:jc w:val="both"/>
        <w:rPr>
          <w:rFonts w:ascii="Garamond" w:hAnsi="Garamond" w:cs="Times New Roman"/>
          <w:sz w:val="24"/>
          <w:szCs w:val="24"/>
        </w:rPr>
      </w:pPr>
      <w:r w:rsidRPr="00293C51">
        <w:rPr>
          <w:rFonts w:ascii="Garamond" w:hAnsi="Garamond" w:cs="Times New Roman"/>
          <w:b/>
          <w:bCs/>
          <w:sz w:val="24"/>
          <w:szCs w:val="24"/>
        </w:rPr>
        <w:t>Vision futuriste</w:t>
      </w:r>
      <w:r w:rsidRPr="00293C51">
        <w:rPr>
          <w:rFonts w:ascii="Garamond" w:hAnsi="Garamond" w:cs="Times New Roman"/>
          <w:sz w:val="24"/>
          <w:szCs w:val="24"/>
        </w:rPr>
        <w:t xml:space="preserve"> : Projeter le futur du continent à travers les tendances technologiques et économiques, inspiré de Parag Khanna.</w:t>
      </w:r>
    </w:p>
    <w:p w14:paraId="3D66C3BA" w14:textId="77777777" w:rsidR="00CD35CF" w:rsidRDefault="00CD35CF" w:rsidP="00CD35CF">
      <w:pPr>
        <w:spacing w:line="360" w:lineRule="auto"/>
        <w:jc w:val="both"/>
        <w:rPr>
          <w:rFonts w:ascii="Garamond" w:hAnsi="Garamond" w:cs="Times New Roman"/>
          <w:sz w:val="24"/>
          <w:szCs w:val="24"/>
        </w:rPr>
      </w:pPr>
    </w:p>
    <w:p w14:paraId="1517FCEA" w14:textId="77777777" w:rsidR="00CD35CF" w:rsidRDefault="00CD35CF" w:rsidP="00CD35CF">
      <w:pPr>
        <w:spacing w:line="360" w:lineRule="auto"/>
        <w:jc w:val="both"/>
        <w:rPr>
          <w:rFonts w:ascii="Garamond" w:hAnsi="Garamond" w:cs="Times New Roman"/>
          <w:sz w:val="24"/>
          <w:szCs w:val="24"/>
        </w:rPr>
      </w:pPr>
    </w:p>
    <w:p w14:paraId="04CAE4A6" w14:textId="77777777" w:rsidR="00CD35CF" w:rsidRPr="00CD35CF" w:rsidRDefault="00CD35CF" w:rsidP="00CD35CF">
      <w:pPr>
        <w:pStyle w:val="Titre1"/>
      </w:pPr>
      <w:r w:rsidRPr="00CD35CF">
        <w:lastRenderedPageBreak/>
        <w:t>Introduction : L'Afrique, une puissance sous-estimée</w:t>
      </w:r>
    </w:p>
    <w:p w14:paraId="76B276B0" w14:textId="77777777" w:rsidR="00CD35CF" w:rsidRPr="00CD35CF" w:rsidRDefault="00CD35CF" w:rsidP="00CD35CF">
      <w:pPr>
        <w:pStyle w:val="Sous-titre"/>
      </w:pPr>
      <w:r w:rsidRPr="00CD35CF">
        <w:t>La fable du Baobab et des étoiles</w:t>
      </w:r>
    </w:p>
    <w:p w14:paraId="37803B98" w14:textId="77777777" w:rsidR="00CD35CF" w:rsidRPr="00CD35CF" w:rsidRDefault="00CD35CF" w:rsidP="00CD35CF">
      <w:pPr>
        <w:spacing w:line="360" w:lineRule="auto"/>
        <w:rPr>
          <w:rFonts w:ascii="Garamond" w:hAnsi="Garamond" w:cs="Times New Roman"/>
          <w:sz w:val="24"/>
          <w:szCs w:val="24"/>
        </w:rPr>
      </w:pPr>
      <w:r w:rsidRPr="00CD35CF">
        <w:rPr>
          <w:rFonts w:ascii="Garamond" w:hAnsi="Garamond" w:cs="Times New Roman"/>
          <w:sz w:val="24"/>
          <w:szCs w:val="24"/>
        </w:rPr>
        <w:t>Il était une fois, au cœur de la savane africaine, un jeune baobab qui rêvait de toucher les étoiles. Chaque nuit, il regardait le ciel et se demandait pourquoi il était planté dans cette terre rude, sous un soleil brûlant, alors que les étoiles brillaient librement dans l’immensité.</w:t>
      </w:r>
      <w:r w:rsidRPr="00CD35CF">
        <w:rPr>
          <w:rFonts w:ascii="Garamond" w:hAnsi="Garamond" w:cs="Times New Roman"/>
          <w:sz w:val="24"/>
          <w:szCs w:val="24"/>
        </w:rPr>
        <w:br/>
        <w:t>Un jour, un vieux griot passa près de l’arbre et lui dit :</w:t>
      </w:r>
      <w:r w:rsidRPr="00CD35CF">
        <w:rPr>
          <w:rFonts w:ascii="Garamond" w:hAnsi="Garamond" w:cs="Times New Roman"/>
          <w:sz w:val="24"/>
          <w:szCs w:val="24"/>
        </w:rPr>
        <w:br/>
        <w:t>— Pourquoi pleures-tu, jeune arbre ?</w:t>
      </w:r>
      <w:r w:rsidRPr="00CD35CF">
        <w:rPr>
          <w:rFonts w:ascii="Garamond" w:hAnsi="Garamond" w:cs="Times New Roman"/>
          <w:sz w:val="24"/>
          <w:szCs w:val="24"/>
        </w:rPr>
        <w:br/>
        <w:t>— Je veux être comme les étoiles, brillantes et admirées par tous, répondit le baobab.</w:t>
      </w:r>
      <w:r w:rsidRPr="00CD35CF">
        <w:rPr>
          <w:rFonts w:ascii="Garamond" w:hAnsi="Garamond" w:cs="Times New Roman"/>
          <w:sz w:val="24"/>
          <w:szCs w:val="24"/>
        </w:rPr>
        <w:br/>
        <w:t>Le griot sourit et lui répondit :</w:t>
      </w:r>
      <w:r w:rsidRPr="00CD35CF">
        <w:rPr>
          <w:rFonts w:ascii="Garamond" w:hAnsi="Garamond" w:cs="Times New Roman"/>
          <w:sz w:val="24"/>
          <w:szCs w:val="24"/>
        </w:rPr>
        <w:br/>
        <w:t>— Les étoiles brillent de loin, mais toi, tu nourris cette terre. Tes racines puisent l’eau là où personne n’ose chercher. Tu es le refuge des oiseaux et l’espoir des hommes. Un jour, tu comprendras que ta force ne réside pas dans l’imitation, mais dans l’acceptation de ta puissance unique.</w:t>
      </w:r>
    </w:p>
    <w:p w14:paraId="02EABABB" w14:textId="39CFA878" w:rsidR="00CD35CF" w:rsidRPr="00CD35CF" w:rsidRDefault="00CD35CF" w:rsidP="00CD35CF">
      <w:pPr>
        <w:spacing w:line="360" w:lineRule="auto"/>
        <w:jc w:val="both"/>
        <w:rPr>
          <w:rFonts w:ascii="Garamond" w:hAnsi="Garamond" w:cs="Times New Roman"/>
          <w:sz w:val="24"/>
          <w:szCs w:val="24"/>
        </w:rPr>
      </w:pPr>
      <w:r w:rsidRPr="00CD35CF">
        <w:rPr>
          <w:rFonts w:ascii="Garamond" w:hAnsi="Garamond" w:cs="Times New Roman"/>
          <w:sz w:val="24"/>
          <w:szCs w:val="24"/>
        </w:rPr>
        <w:t xml:space="preserve">Et il partit. Les années passèrent, et le baobab grandit. Il devint si majestueux que ses branches semblaient caresser les cieux. </w:t>
      </w:r>
      <w:r w:rsidRPr="00CD35CF">
        <w:rPr>
          <w:rStyle w:val="CitationCar"/>
        </w:rPr>
        <w:t>Ce fut alors qu’il comprit que son rôle n’était pas de rivaliser avec les étoiles, mais de s’affirmer comme le pilier de son écosystème, enraciné et inébranlable.</w:t>
      </w:r>
    </w:p>
    <w:p w14:paraId="020A554E" w14:textId="77777777" w:rsidR="00CD35CF" w:rsidRPr="00CD35CF" w:rsidRDefault="00CD35CF" w:rsidP="00CD35CF">
      <w:pPr>
        <w:pStyle w:val="Sous-titre"/>
      </w:pPr>
      <w:r w:rsidRPr="00CD35CF">
        <w:t>L'Afrique, un baobab face au monde</w:t>
      </w:r>
    </w:p>
    <w:p w14:paraId="61773BBF" w14:textId="77777777" w:rsidR="00CD35CF" w:rsidRPr="00CD35CF" w:rsidRDefault="00CD35CF" w:rsidP="00CD35CF">
      <w:pPr>
        <w:spacing w:line="360" w:lineRule="auto"/>
        <w:jc w:val="both"/>
        <w:rPr>
          <w:rFonts w:ascii="Garamond" w:hAnsi="Garamond" w:cs="Times New Roman"/>
          <w:sz w:val="24"/>
          <w:szCs w:val="24"/>
        </w:rPr>
      </w:pPr>
      <w:r w:rsidRPr="00CD35CF">
        <w:rPr>
          <w:rFonts w:ascii="Garamond" w:hAnsi="Garamond" w:cs="Times New Roman"/>
          <w:sz w:val="24"/>
          <w:szCs w:val="24"/>
        </w:rPr>
        <w:t>À bien des égards, l’Afrique est ce baobab. Elle est au cœur d’un système mondial où elle soutient des économies, nourrit des industries, et inspire des cultures, mais où son rôle est souvent réduit à celui d’une simple ressource exploitée. Pourtant, elle porte en elle une puissance unique, qui ne demande qu’à être pleinement assumée.</w:t>
      </w:r>
    </w:p>
    <w:p w14:paraId="363BF7E2" w14:textId="77777777" w:rsidR="00CD35CF" w:rsidRPr="00CD35CF" w:rsidRDefault="00CD35CF" w:rsidP="00CD35CF">
      <w:pPr>
        <w:pStyle w:val="Sous-titre"/>
      </w:pPr>
      <w:r w:rsidRPr="00CD35CF">
        <w:t>Des prétendants nombreux, un vieux continent en retrait</w:t>
      </w:r>
    </w:p>
    <w:p w14:paraId="35A161B5" w14:textId="77777777" w:rsidR="00CD35CF" w:rsidRPr="00CD35CF" w:rsidRDefault="00CD35CF" w:rsidP="00CD35CF">
      <w:pPr>
        <w:spacing w:line="360" w:lineRule="auto"/>
        <w:jc w:val="both"/>
        <w:rPr>
          <w:rFonts w:ascii="Garamond" w:hAnsi="Garamond" w:cs="Times New Roman"/>
          <w:sz w:val="24"/>
          <w:szCs w:val="24"/>
        </w:rPr>
      </w:pPr>
      <w:r w:rsidRPr="00CD35CF">
        <w:rPr>
          <w:rFonts w:ascii="Garamond" w:hAnsi="Garamond" w:cs="Times New Roman"/>
          <w:sz w:val="24"/>
          <w:szCs w:val="24"/>
        </w:rPr>
        <w:t>Aujourd'hui, le continent attire les convoitises. La Chine y construit des infrastructures, l'Inde y cultive ses liens historiques et culturels, et la Turquie, sous l'impulsion d’Erdogan, multiplie ses partenariats, ses mosquées et ses projets d’influence. Ces nouveaux acteurs réaffirment leur propre puissance historique, tout en gagnant du terrain face à un "vieux continent" européen qui semble perdre pied chaque jour. L'Europe, jadis omniprésente, voit son influence érodée par ces puissances émergentes qui jouent une stratégie audacieuse et souvent plus respectueuse des aspirations africaines.</w:t>
      </w:r>
    </w:p>
    <w:p w14:paraId="0B2E36F9" w14:textId="77777777" w:rsidR="00CD35CF" w:rsidRPr="00CD35CF" w:rsidRDefault="00CD35CF" w:rsidP="00CD35CF">
      <w:pPr>
        <w:spacing w:line="360" w:lineRule="auto"/>
        <w:jc w:val="both"/>
        <w:rPr>
          <w:rFonts w:ascii="Garamond" w:hAnsi="Garamond" w:cs="Times New Roman"/>
          <w:sz w:val="24"/>
          <w:szCs w:val="24"/>
        </w:rPr>
      </w:pPr>
      <w:r w:rsidRPr="00CD35CF">
        <w:rPr>
          <w:rFonts w:ascii="Garamond" w:hAnsi="Garamond" w:cs="Times New Roman"/>
          <w:sz w:val="24"/>
          <w:szCs w:val="24"/>
        </w:rPr>
        <w:t xml:space="preserve">Dans cette lutte d’influences, les États-Unis poursuivent leur agenda sécuritaire, tandis que la Russie, en quête de reconquête géopolitique, avance par des alliances stratégiques. Face à eux, </w:t>
      </w:r>
      <w:r w:rsidRPr="00CD35CF">
        <w:rPr>
          <w:rFonts w:ascii="Garamond" w:hAnsi="Garamond" w:cs="Times New Roman"/>
          <w:sz w:val="24"/>
          <w:szCs w:val="24"/>
        </w:rPr>
        <w:lastRenderedPageBreak/>
        <w:t>l’Afrique reste convoitée pour ses richesses naturelles et ses marchés prometteurs, mais encore perçue comme un acteur secondaire.</w:t>
      </w:r>
    </w:p>
    <w:p w14:paraId="06FF963F" w14:textId="77777777" w:rsidR="00CD35CF" w:rsidRPr="00CD35CF" w:rsidRDefault="00CD35CF" w:rsidP="00CD35CF">
      <w:pPr>
        <w:pStyle w:val="Sous-titre"/>
      </w:pPr>
      <w:r w:rsidRPr="00CD35CF">
        <w:t>L’Union africaine et le défi de l’affirmation</w:t>
      </w:r>
    </w:p>
    <w:p w14:paraId="79D3FE50" w14:textId="77777777" w:rsidR="006A5721" w:rsidRPr="006A5721" w:rsidRDefault="006A5721" w:rsidP="006A5721">
      <w:pPr>
        <w:spacing w:line="360" w:lineRule="auto"/>
        <w:jc w:val="both"/>
        <w:rPr>
          <w:rFonts w:ascii="Garamond" w:hAnsi="Garamond" w:cs="Times New Roman"/>
          <w:sz w:val="24"/>
          <w:szCs w:val="24"/>
        </w:rPr>
      </w:pPr>
      <w:r w:rsidRPr="006A5721">
        <w:rPr>
          <w:rFonts w:ascii="Garamond" w:hAnsi="Garamond" w:cs="Times New Roman"/>
          <w:sz w:val="24"/>
          <w:szCs w:val="24"/>
        </w:rPr>
        <w:t>L’Union africaine, malgré ses intentions louables, peine à s’imposer comme un acteur diplomatique solide. Ses initiatives, souvent déconnectées des réalités locales ou en manque de coordination, peinent à produire un véritable impact sur la scène internationale. Cependant, cette faiblesse institutionnelle ne doit pas occulter le potentiel immense des États africains eux-mêmes, qui s’affirment de plus en plus en dehors des cadres imposés par les anciennes puissances.</w:t>
      </w:r>
    </w:p>
    <w:p w14:paraId="54D03A33" w14:textId="77777777" w:rsidR="006A5721" w:rsidRPr="006A5721" w:rsidRDefault="006A5721" w:rsidP="006A5721">
      <w:pPr>
        <w:spacing w:line="360" w:lineRule="auto"/>
        <w:jc w:val="both"/>
        <w:rPr>
          <w:rFonts w:ascii="Garamond" w:hAnsi="Garamond" w:cs="Times New Roman"/>
          <w:sz w:val="24"/>
          <w:szCs w:val="24"/>
        </w:rPr>
      </w:pPr>
      <w:r w:rsidRPr="006A5721">
        <w:rPr>
          <w:rFonts w:ascii="Garamond" w:hAnsi="Garamond" w:cs="Times New Roman"/>
          <w:sz w:val="24"/>
          <w:szCs w:val="24"/>
        </w:rPr>
        <w:t>Ces États aspirent à plus d’autonomie et de souveraineté, mais leurs stratégies pour y parvenir divergent largement. Certains optent pour un affrontement direct avec leurs anciens colonisateurs, quitte à se lier à de nouveaux acteurs qui s’imposent comme des maîtres moins intrusifs mais tout aussi intéressés. D'autres choisissent de jouer le jeu des relations traditionnelles, espérant qu’un jour leur loyauté sera récompensée, souvent au prix d’une dépendance prolongée. Ces approches reflètent des héritages historiques complexes et des visions politiques parfois contradictoires, mais elles témoignent d’une quête commune : celle d’une réinvention de leurs trajectoires.</w:t>
      </w:r>
    </w:p>
    <w:p w14:paraId="58809D95" w14:textId="399D2247" w:rsidR="00CD35CF" w:rsidRPr="00CD35CF" w:rsidRDefault="006A5721" w:rsidP="00CD35CF">
      <w:pPr>
        <w:spacing w:line="360" w:lineRule="auto"/>
        <w:jc w:val="both"/>
        <w:rPr>
          <w:rStyle w:val="CitationCar"/>
          <w:rFonts w:ascii="Garamond" w:hAnsi="Garamond" w:cs="Times New Roman"/>
          <w:i w:val="0"/>
          <w:iCs w:val="0"/>
          <w:color w:val="auto"/>
          <w:sz w:val="24"/>
          <w:szCs w:val="24"/>
        </w:rPr>
      </w:pPr>
      <w:r w:rsidRPr="006A5721">
        <w:rPr>
          <w:rFonts w:ascii="Garamond" w:hAnsi="Garamond" w:cs="Times New Roman"/>
          <w:sz w:val="24"/>
          <w:szCs w:val="24"/>
        </w:rPr>
        <w:t>Au cœur de cette transformation, un acteur clé se distingue : la jeunesse africaine. Majoritaire, connectée, et profondément aspirante à un changement radical, elle incarne un potentiel révolutionnaire pour redéfinir non seulement les relations internationales de l’Afrique, mais aussi son rôle en tant que puissance globale. Cette soif de changement, palpable dans les rues, les écoles et les espaces numériques, est le moteur d’un avenir africain encore en gestation, mais déjà porteur de promesses.</w:t>
      </w:r>
      <w:r>
        <w:rPr>
          <w:rFonts w:ascii="Garamond" w:hAnsi="Garamond" w:cs="Times New Roman"/>
          <w:sz w:val="24"/>
          <w:szCs w:val="24"/>
        </w:rPr>
        <w:t xml:space="preserve"> </w:t>
      </w:r>
      <w:r w:rsidR="00CD35CF" w:rsidRPr="00CD35CF">
        <w:rPr>
          <w:rStyle w:val="CitationCar"/>
        </w:rPr>
        <w:t>Une chose est admise la jeunesse africaine a soif de changement.</w:t>
      </w:r>
    </w:p>
    <w:p w14:paraId="592A3DA3" w14:textId="77777777" w:rsidR="00CD35CF" w:rsidRPr="00CD35CF" w:rsidRDefault="00CD35CF" w:rsidP="00CD35CF">
      <w:pPr>
        <w:pStyle w:val="Sous-titre"/>
      </w:pPr>
      <w:r w:rsidRPr="00CD35CF">
        <w:t>Un appel à l'autoaffirmation</w:t>
      </w:r>
    </w:p>
    <w:p w14:paraId="29AE8090" w14:textId="77777777" w:rsidR="00ED636A" w:rsidRPr="00ED636A" w:rsidRDefault="00ED636A" w:rsidP="00ED636A">
      <w:pPr>
        <w:spacing w:line="360" w:lineRule="auto"/>
        <w:jc w:val="both"/>
        <w:rPr>
          <w:rFonts w:ascii="Garamond" w:hAnsi="Garamond" w:cs="Times New Roman"/>
          <w:sz w:val="24"/>
          <w:szCs w:val="24"/>
        </w:rPr>
      </w:pPr>
      <w:r w:rsidRPr="00ED636A">
        <w:rPr>
          <w:rFonts w:ascii="Garamond" w:hAnsi="Garamond" w:cs="Times New Roman"/>
          <w:sz w:val="24"/>
          <w:szCs w:val="24"/>
        </w:rPr>
        <w:t>Ce livre explore comment l’Afrique peut puiser dans ses propres forces, à l’image du baobab, pour relever les défis globaux. Il s’agit de montrer qu’au-delà des clichés et des stéréotypes, le continent est bien plus qu’une terre convoitée : il est un acteur stratégique, une puissance en devenir. Que dis-je, il est une puissance, mais une puissance qui s’ignore. Une puissance dont l’ignorance, savamment entretenue, pourrait lui faire manquer ce rendez-vous avec l’histoire qui se présente devant elle. Ce rendez-vous, unique et précieux, risque de s’éloigner si elle choisit de se détourner de la voie royale pour s’égarer dans de petits sentiers, dictés par un manque d’ambition assumée.</w:t>
      </w:r>
    </w:p>
    <w:p w14:paraId="2686D68D" w14:textId="77777777" w:rsidR="00ED636A" w:rsidRPr="00ED636A" w:rsidRDefault="00ED636A" w:rsidP="00ED636A">
      <w:pPr>
        <w:spacing w:line="360" w:lineRule="auto"/>
        <w:jc w:val="both"/>
        <w:rPr>
          <w:rFonts w:ascii="Garamond" w:hAnsi="Garamond" w:cs="Times New Roman"/>
          <w:sz w:val="24"/>
          <w:szCs w:val="24"/>
        </w:rPr>
      </w:pPr>
      <w:r w:rsidRPr="00ED636A">
        <w:rPr>
          <w:rFonts w:ascii="Garamond" w:hAnsi="Garamond" w:cs="Times New Roman"/>
          <w:sz w:val="24"/>
          <w:szCs w:val="24"/>
        </w:rPr>
        <w:t>À travers des analyses géopolitiques, des récits locaux et des projections futures, ce livre est une invitation à comprendre pourquoi l’Afrique, loin de se contenter de suivre des modèles extérieurs, doit réinventer sa propre trajectoire et réaffirmer sa souveraineté.</w:t>
      </w:r>
    </w:p>
    <w:p w14:paraId="1DE1A894" w14:textId="77777777" w:rsidR="00ED636A" w:rsidRPr="00ED636A" w:rsidRDefault="00ED636A" w:rsidP="00ED636A">
      <w:pPr>
        <w:spacing w:line="360" w:lineRule="auto"/>
        <w:jc w:val="both"/>
        <w:rPr>
          <w:rFonts w:ascii="Garamond" w:hAnsi="Garamond" w:cs="Times New Roman"/>
          <w:sz w:val="24"/>
          <w:szCs w:val="24"/>
        </w:rPr>
      </w:pPr>
      <w:r w:rsidRPr="00ED636A">
        <w:rPr>
          <w:rFonts w:ascii="Garamond" w:hAnsi="Garamond" w:cs="Times New Roman"/>
          <w:sz w:val="24"/>
          <w:szCs w:val="24"/>
        </w:rPr>
        <w:lastRenderedPageBreak/>
        <w:t>Car, comme le vieux griot l’a enseigné au baobab, la véritable puissance réside dans l’affirmation de soi.</w:t>
      </w:r>
    </w:p>
    <w:p w14:paraId="750D08EF" w14:textId="77777777" w:rsidR="00ED636A" w:rsidRPr="00ED636A" w:rsidRDefault="00ED636A" w:rsidP="00ED636A">
      <w:pPr>
        <w:spacing w:line="360" w:lineRule="auto"/>
        <w:jc w:val="both"/>
        <w:rPr>
          <w:rStyle w:val="CitationCar"/>
        </w:rPr>
      </w:pPr>
      <w:r w:rsidRPr="00ED636A">
        <w:rPr>
          <w:rFonts w:ascii="Garamond" w:hAnsi="Garamond" w:cs="Times New Roman"/>
          <w:sz w:val="24"/>
          <w:szCs w:val="24"/>
        </w:rPr>
        <w:t xml:space="preserve">Je vois déjà le critique érudit, bercé par l’illusion de sa connaissance absolue, me demander : </w:t>
      </w:r>
      <w:r w:rsidRPr="00ED636A">
        <w:rPr>
          <w:rFonts w:ascii="Garamond" w:hAnsi="Garamond" w:cs="Times New Roman"/>
          <w:i/>
          <w:iCs/>
          <w:sz w:val="24"/>
          <w:szCs w:val="24"/>
        </w:rPr>
        <w:t>"Mais qui est-il pour émettre de tels avis ?"</w:t>
      </w:r>
      <w:r w:rsidRPr="00ED636A">
        <w:rPr>
          <w:rFonts w:ascii="Garamond" w:hAnsi="Garamond" w:cs="Times New Roman"/>
          <w:sz w:val="24"/>
          <w:szCs w:val="24"/>
        </w:rPr>
        <w:t xml:space="preserve">. Je lui répondrai humblement : dans mon village, on dit que </w:t>
      </w:r>
      <w:r w:rsidRPr="00ED636A">
        <w:rPr>
          <w:rStyle w:val="CitationCar"/>
        </w:rPr>
        <w:t>le ruisseau s’est perdu dans la forêt parce qu’il n’a pas écouté les conseils.</w:t>
      </w:r>
    </w:p>
    <w:p w14:paraId="0C77F1EB" w14:textId="51AAFBED" w:rsidR="004652FE" w:rsidRDefault="001A0FD3" w:rsidP="00293C51">
      <w:pPr>
        <w:spacing w:line="360" w:lineRule="auto"/>
        <w:jc w:val="both"/>
        <w:rPr>
          <w:rFonts w:ascii="Garamond" w:hAnsi="Garamond" w:cs="Times New Roman"/>
          <w:sz w:val="24"/>
          <w:szCs w:val="24"/>
        </w:rPr>
      </w:pPr>
      <w:r>
        <w:rPr>
          <w:rFonts w:ascii="Garamond" w:hAnsi="Garamond" w:cs="Times New Roman"/>
          <w:noProof/>
          <w:sz w:val="24"/>
          <w:szCs w:val="24"/>
          <w:lang w:eastAsia="fr-FR"/>
        </w:rPr>
        <w:drawing>
          <wp:inline distT="0" distB="0" distL="0" distR="0" wp14:anchorId="278F8BF7" wp14:editId="010669A8">
            <wp:extent cx="5760720" cy="5760720"/>
            <wp:effectExtent l="0" t="0" r="0" b="0"/>
            <wp:docPr id="3797758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775880" name="Image 379775880"/>
                    <pic:cNvPicPr/>
                  </pic:nvPicPr>
                  <pic:blipFill>
                    <a:blip r:embed="rId8">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14:paraId="2002267E" w14:textId="77777777" w:rsidR="00EB76D8" w:rsidRDefault="00EB76D8" w:rsidP="00293C51">
      <w:pPr>
        <w:spacing w:line="360" w:lineRule="auto"/>
        <w:jc w:val="both"/>
        <w:rPr>
          <w:rFonts w:ascii="Garamond" w:hAnsi="Garamond" w:cs="Times New Roman"/>
          <w:sz w:val="24"/>
          <w:szCs w:val="24"/>
        </w:rPr>
      </w:pPr>
    </w:p>
    <w:p w14:paraId="3A9E9B11" w14:textId="77777777" w:rsidR="00EB76D8" w:rsidRDefault="00EB76D8" w:rsidP="00293C51">
      <w:pPr>
        <w:spacing w:line="360" w:lineRule="auto"/>
        <w:jc w:val="both"/>
        <w:rPr>
          <w:rFonts w:ascii="Garamond" w:hAnsi="Garamond" w:cs="Times New Roman"/>
          <w:sz w:val="24"/>
          <w:szCs w:val="24"/>
        </w:rPr>
      </w:pPr>
    </w:p>
    <w:p w14:paraId="792575A3" w14:textId="77777777" w:rsidR="00EB76D8" w:rsidRDefault="00EB76D8" w:rsidP="00293C51">
      <w:pPr>
        <w:spacing w:line="360" w:lineRule="auto"/>
        <w:jc w:val="both"/>
        <w:rPr>
          <w:rFonts w:ascii="Garamond" w:hAnsi="Garamond" w:cs="Times New Roman"/>
          <w:sz w:val="24"/>
          <w:szCs w:val="24"/>
        </w:rPr>
      </w:pPr>
    </w:p>
    <w:p w14:paraId="13A5338A" w14:textId="77777777" w:rsidR="00EB76D8" w:rsidRDefault="00EB76D8" w:rsidP="00293C51">
      <w:pPr>
        <w:spacing w:line="360" w:lineRule="auto"/>
        <w:jc w:val="both"/>
        <w:rPr>
          <w:rFonts w:ascii="Garamond" w:hAnsi="Garamond" w:cs="Times New Roman"/>
          <w:sz w:val="24"/>
          <w:szCs w:val="24"/>
        </w:rPr>
      </w:pPr>
    </w:p>
    <w:p w14:paraId="00DCDD1E" w14:textId="77777777" w:rsidR="00EB76D8" w:rsidRDefault="00EB76D8" w:rsidP="00EB76D8">
      <w:pPr>
        <w:pStyle w:val="Titre1"/>
      </w:pPr>
      <w:r w:rsidRPr="00EB76D8">
        <w:lastRenderedPageBreak/>
        <w:t>Partie 1 : L'Afrique, un géant géographique et démographique</w:t>
      </w:r>
    </w:p>
    <w:p w14:paraId="6E453726" w14:textId="7320A218" w:rsidR="00384893" w:rsidRPr="00384893" w:rsidRDefault="00384893" w:rsidP="00384893">
      <w:pPr>
        <w:rPr>
          <w:rFonts w:ascii="Garamond" w:hAnsi="Garamond"/>
          <w:sz w:val="24"/>
          <w:szCs w:val="24"/>
        </w:rPr>
      </w:pPr>
      <w:r w:rsidRPr="00384893">
        <w:rPr>
          <w:rFonts w:ascii="Garamond" w:hAnsi="Garamond"/>
          <w:b/>
          <w:bCs/>
          <w:sz w:val="24"/>
          <w:szCs w:val="24"/>
        </w:rPr>
        <w:t>La fable du fleuve et de la montagne</w:t>
      </w:r>
      <w:r w:rsidRPr="00384893">
        <w:rPr>
          <w:rFonts w:ascii="Garamond" w:hAnsi="Garamond"/>
          <w:sz w:val="24"/>
          <w:szCs w:val="24"/>
        </w:rPr>
        <w:br/>
        <w:t>Il était une fois un fleuve et une montagne qui vivaient côte à côte en Afrique. Le fleuve, fier de sa longueur et de sa puissance, disait souvent à la montagne :</w:t>
      </w:r>
      <w:r w:rsidRPr="00384893">
        <w:rPr>
          <w:rFonts w:ascii="Garamond" w:hAnsi="Garamond"/>
          <w:sz w:val="24"/>
          <w:szCs w:val="24"/>
        </w:rPr>
        <w:br/>
        <w:t>— Regarde-moi ! Je parcours des milliers de kilomètres, j’irrigue des champs, je nourris des vies. Sans moi, cette terre serait stérile.</w:t>
      </w:r>
      <w:r w:rsidRPr="00384893">
        <w:rPr>
          <w:rFonts w:ascii="Garamond" w:hAnsi="Garamond"/>
          <w:sz w:val="24"/>
          <w:szCs w:val="24"/>
        </w:rPr>
        <w:br/>
        <w:t>La montagne, majestueuse mais silencieuse, finit par répondre un jour :</w:t>
      </w:r>
      <w:r w:rsidRPr="00384893">
        <w:rPr>
          <w:rFonts w:ascii="Garamond" w:hAnsi="Garamond"/>
          <w:sz w:val="24"/>
          <w:szCs w:val="24"/>
        </w:rPr>
        <w:br/>
        <w:t>— Certes, tu nourris la terre, mais sais-tu d’où vient ta force ? Sans mes sommets pour capter la pluie et mes pentes pour guider ton chemin, tu ne serais qu’un ruisseau perdu.</w:t>
      </w:r>
      <w:r w:rsidRPr="00384893">
        <w:rPr>
          <w:rFonts w:ascii="Garamond" w:hAnsi="Garamond"/>
          <w:sz w:val="24"/>
          <w:szCs w:val="24"/>
        </w:rPr>
        <w:br/>
        <w:t>Ainsi, le fleuve comprit que sa grandeur ne résidait pas uniquement dans son parcours, mais dans l’ensemble de la géographie qui l’entourait.</w:t>
      </w:r>
    </w:p>
    <w:p w14:paraId="341B68B8" w14:textId="77777777" w:rsidR="00EB76D8" w:rsidRDefault="00EB76D8" w:rsidP="00EB76D8">
      <w:pPr>
        <w:pStyle w:val="Titre2"/>
      </w:pPr>
      <w:r w:rsidRPr="00EB76D8">
        <w:t>Chapitre 1 : La puissance de la géographie</w:t>
      </w:r>
    </w:p>
    <w:p w14:paraId="591FC865" w14:textId="638CD060" w:rsidR="00384893" w:rsidRPr="00384893" w:rsidRDefault="00384893" w:rsidP="00384893">
      <w:pPr>
        <w:pStyle w:val="Citation"/>
      </w:pPr>
      <w:r w:rsidRPr="00384893">
        <w:t>"La géographie, c’est le destin." – Napoléon Bonaparte</w:t>
      </w:r>
    </w:p>
    <w:p w14:paraId="560A1CDE" w14:textId="72D21858" w:rsidR="00307889" w:rsidRDefault="003340B0" w:rsidP="00307889">
      <w:r>
        <w:rPr>
          <w:noProof/>
          <w:lang w:eastAsia="fr-FR"/>
        </w:rPr>
        <w:drawing>
          <wp:inline distT="0" distB="0" distL="0" distR="0" wp14:anchorId="00FCDBAA" wp14:editId="7B17F0EC">
            <wp:extent cx="5760720" cy="3832225"/>
            <wp:effectExtent l="0" t="0" r="0" b="0"/>
            <wp:docPr id="153113172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131724" name="Image 1531131724"/>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832225"/>
                    </a:xfrm>
                    <a:prstGeom prst="rect">
                      <a:avLst/>
                    </a:prstGeom>
                  </pic:spPr>
                </pic:pic>
              </a:graphicData>
            </a:graphic>
          </wp:inline>
        </w:drawing>
      </w:r>
    </w:p>
    <w:p w14:paraId="3EE354BF" w14:textId="77777777" w:rsidR="00205280" w:rsidRPr="00205280" w:rsidRDefault="00205280" w:rsidP="00205280">
      <w:pPr>
        <w:spacing w:line="360" w:lineRule="auto"/>
        <w:jc w:val="both"/>
        <w:rPr>
          <w:rFonts w:ascii="Garamond" w:hAnsi="Garamond" w:cs="Times New Roman"/>
          <w:b/>
          <w:bCs/>
          <w:sz w:val="24"/>
          <w:szCs w:val="24"/>
        </w:rPr>
      </w:pPr>
      <w:r w:rsidRPr="00205280">
        <w:rPr>
          <w:rFonts w:ascii="Garamond" w:hAnsi="Garamond" w:cs="Times New Roman"/>
          <w:b/>
          <w:bCs/>
          <w:sz w:val="24"/>
          <w:szCs w:val="24"/>
        </w:rPr>
        <w:t>Chapitre 1 : La puissance de la géographie</w:t>
      </w:r>
    </w:p>
    <w:p w14:paraId="3236F476" w14:textId="77777777" w:rsidR="00205280" w:rsidRPr="00205280" w:rsidRDefault="00205280" w:rsidP="00DE3749">
      <w:pPr>
        <w:pStyle w:val="Sous-titre"/>
      </w:pPr>
      <w:r w:rsidRPr="00205280">
        <w:t>L’Afrique au centre : une redéfinition géopolitique et culturelle</w:t>
      </w:r>
    </w:p>
    <w:p w14:paraId="014D1AE1" w14:textId="77777777" w:rsidR="00205280" w:rsidRPr="00205280" w:rsidRDefault="00205280" w:rsidP="00205280">
      <w:pPr>
        <w:spacing w:line="360" w:lineRule="auto"/>
        <w:jc w:val="both"/>
        <w:rPr>
          <w:rFonts w:ascii="Garamond" w:hAnsi="Garamond" w:cs="Times New Roman"/>
          <w:sz w:val="24"/>
          <w:szCs w:val="24"/>
        </w:rPr>
      </w:pPr>
      <w:r w:rsidRPr="00205280">
        <w:rPr>
          <w:rFonts w:ascii="Garamond" w:hAnsi="Garamond" w:cs="Times New Roman"/>
          <w:sz w:val="24"/>
          <w:szCs w:val="24"/>
        </w:rPr>
        <w:t xml:space="preserve">Placer l’Afrique au centre d’une carte n’est pas un geste anodin. Inspirée des travaux de la fondation Lilian Thuram, cette représentation redéfinit les priorités géographiques, mais aussi les mentalités. L’Europe, traditionnellement en haut des cartes, descend dans l’hémisphère sud, tandis que </w:t>
      </w:r>
      <w:r w:rsidRPr="00205280">
        <w:rPr>
          <w:rFonts w:ascii="Garamond" w:hAnsi="Garamond" w:cs="Times New Roman"/>
          <w:sz w:val="24"/>
          <w:szCs w:val="24"/>
        </w:rPr>
        <w:lastRenderedPageBreak/>
        <w:t>l’Afrique s’impose comme le cœur du monde. Cette inversion invite à une réflexion sur nos perceptions et sur les biais hérités des conventions cartographiques historiques.</w:t>
      </w:r>
    </w:p>
    <w:p w14:paraId="060CCC36" w14:textId="77777777" w:rsidR="00205280" w:rsidRPr="00205280" w:rsidRDefault="00205280" w:rsidP="00205280">
      <w:pPr>
        <w:spacing w:line="360" w:lineRule="auto"/>
        <w:jc w:val="both"/>
        <w:rPr>
          <w:rFonts w:ascii="Garamond" w:hAnsi="Garamond" w:cs="Times New Roman"/>
          <w:sz w:val="24"/>
          <w:szCs w:val="24"/>
        </w:rPr>
      </w:pPr>
      <w:r w:rsidRPr="00205280">
        <w:rPr>
          <w:rFonts w:ascii="Garamond" w:hAnsi="Garamond" w:cs="Times New Roman"/>
          <w:sz w:val="24"/>
          <w:szCs w:val="24"/>
        </w:rPr>
        <w:t>Pendant des siècles, les cartes ont façonné plus que des espaces physiques : elles ont dicté des visions du monde. La projection de Mercator, encore largement utilisée, a amplifié les territoires du nord tout en écrasant l’hémisphère sud. Ainsi, l’Europe et l’Amérique du Nord apparaissent disproportionnées, éclipsant la grandeur réelle de l’Afrique. Ces déformations ne sont pas que graphiques ; elles traduisent une hiérarchie implicite, renforçant l’idée d’un « centre » dominant et d’une « périphérie » soumise.</w:t>
      </w:r>
    </w:p>
    <w:p w14:paraId="3402D603" w14:textId="77777777" w:rsidR="00205280" w:rsidRPr="00205280" w:rsidRDefault="00205280" w:rsidP="00205280">
      <w:pPr>
        <w:spacing w:line="360" w:lineRule="auto"/>
        <w:jc w:val="both"/>
        <w:rPr>
          <w:rFonts w:ascii="Garamond" w:hAnsi="Garamond" w:cs="Times New Roman"/>
          <w:sz w:val="24"/>
          <w:szCs w:val="24"/>
        </w:rPr>
      </w:pPr>
      <w:r w:rsidRPr="00205280">
        <w:rPr>
          <w:rFonts w:ascii="Garamond" w:hAnsi="Garamond" w:cs="Times New Roman"/>
          <w:sz w:val="24"/>
          <w:szCs w:val="24"/>
        </w:rPr>
        <w:t>Mais vu de l’espace, il n’existe ni haut ni bas, ni nord ni sud. Ces distinctions sont des constructions culturelles et politiques. En centrant l’Afrique, cette carte réinvente la géographie symbolique et montre un monde où le continent n’est plus marginalisé, mais reconnu pour sa centralité dans les échanges mondiaux. C’est une invitation à regarder autrement : l’Afrique n’est pas périphérique ; elle est essentielle.</w:t>
      </w:r>
    </w:p>
    <w:p w14:paraId="6BD8FE5F" w14:textId="67EC0F11" w:rsidR="00205280" w:rsidRPr="00205280" w:rsidRDefault="00205280" w:rsidP="00205280">
      <w:pPr>
        <w:spacing w:line="360" w:lineRule="auto"/>
        <w:jc w:val="both"/>
        <w:rPr>
          <w:rFonts w:ascii="Garamond" w:hAnsi="Garamond" w:cs="Times New Roman"/>
          <w:sz w:val="24"/>
          <w:szCs w:val="24"/>
        </w:rPr>
      </w:pPr>
    </w:p>
    <w:p w14:paraId="7EA375C9" w14:textId="77777777" w:rsidR="00205280" w:rsidRPr="00205280" w:rsidRDefault="00205280" w:rsidP="00DE3749">
      <w:pPr>
        <w:pStyle w:val="Sous-titre"/>
      </w:pPr>
      <w:r w:rsidRPr="00205280">
        <w:t>L'immensité africaine : une géographie qui défie l’imaginaire</w:t>
      </w:r>
    </w:p>
    <w:p w14:paraId="5FEA9E92" w14:textId="77777777" w:rsidR="00205280" w:rsidRPr="00205280" w:rsidRDefault="00205280" w:rsidP="00205280">
      <w:pPr>
        <w:spacing w:line="360" w:lineRule="auto"/>
        <w:jc w:val="both"/>
        <w:rPr>
          <w:rFonts w:ascii="Garamond" w:hAnsi="Garamond" w:cs="Times New Roman"/>
          <w:sz w:val="24"/>
          <w:szCs w:val="24"/>
        </w:rPr>
      </w:pPr>
      <w:r w:rsidRPr="00205280">
        <w:rPr>
          <w:rFonts w:ascii="Garamond" w:hAnsi="Garamond" w:cs="Times New Roman"/>
          <w:sz w:val="24"/>
          <w:szCs w:val="24"/>
        </w:rPr>
        <w:t xml:space="preserve">L’Afrique, avec ses </w:t>
      </w:r>
      <w:r w:rsidRPr="00205280">
        <w:rPr>
          <w:rFonts w:ascii="Garamond" w:hAnsi="Garamond" w:cs="Times New Roman"/>
          <w:b/>
          <w:bCs/>
          <w:sz w:val="24"/>
          <w:szCs w:val="24"/>
        </w:rPr>
        <w:t>30 millions de kilomètres carrés</w:t>
      </w:r>
      <w:r w:rsidRPr="00205280">
        <w:rPr>
          <w:rFonts w:ascii="Garamond" w:hAnsi="Garamond" w:cs="Times New Roman"/>
          <w:sz w:val="24"/>
          <w:szCs w:val="24"/>
        </w:rPr>
        <w:t>, est le deuxième plus grand continent après l’Asie. Pourtant, son ampleur est souvent sous-estimée. Les projections traditionnelles, comme Mercator, réduisent l’Afrique à une fraction de sa taille réelle. Mais en vérité, ce continent est un géant, capable de contenir plusieurs nations majeures et continents entiers.</w:t>
      </w:r>
    </w:p>
    <w:p w14:paraId="46D23F4D" w14:textId="77777777" w:rsidR="00205280" w:rsidRPr="00205280" w:rsidRDefault="00205280" w:rsidP="00205280">
      <w:pPr>
        <w:spacing w:line="360" w:lineRule="auto"/>
        <w:jc w:val="both"/>
        <w:rPr>
          <w:rFonts w:ascii="Garamond" w:hAnsi="Garamond" w:cs="Times New Roman"/>
          <w:sz w:val="24"/>
          <w:szCs w:val="24"/>
        </w:rPr>
      </w:pPr>
      <w:r w:rsidRPr="00205280">
        <w:rPr>
          <w:rFonts w:ascii="Garamond" w:hAnsi="Garamond" w:cs="Times New Roman"/>
          <w:sz w:val="24"/>
          <w:szCs w:val="24"/>
        </w:rPr>
        <w:t>Prenons des comparaisons frappantes :</w:t>
      </w:r>
    </w:p>
    <w:p w14:paraId="0AD334E8" w14:textId="77777777" w:rsidR="00205280" w:rsidRPr="00205280" w:rsidRDefault="00205280" w:rsidP="00205280">
      <w:pPr>
        <w:numPr>
          <w:ilvl w:val="0"/>
          <w:numId w:val="17"/>
        </w:numPr>
        <w:spacing w:line="360" w:lineRule="auto"/>
        <w:jc w:val="both"/>
        <w:rPr>
          <w:rFonts w:ascii="Garamond" w:hAnsi="Garamond" w:cs="Times New Roman"/>
          <w:sz w:val="24"/>
          <w:szCs w:val="24"/>
        </w:rPr>
      </w:pPr>
      <w:r w:rsidRPr="00205280">
        <w:rPr>
          <w:rFonts w:ascii="Garamond" w:hAnsi="Garamond" w:cs="Times New Roman"/>
          <w:b/>
          <w:bCs/>
          <w:sz w:val="24"/>
          <w:szCs w:val="24"/>
        </w:rPr>
        <w:t>Les États-Unis (9,8 millions de km²)</w:t>
      </w:r>
      <w:r w:rsidRPr="00205280">
        <w:rPr>
          <w:rFonts w:ascii="Garamond" w:hAnsi="Garamond" w:cs="Times New Roman"/>
          <w:sz w:val="24"/>
          <w:szCs w:val="24"/>
        </w:rPr>
        <w:t xml:space="preserve"> pourraient tenir </w:t>
      </w:r>
      <w:r w:rsidRPr="00205280">
        <w:rPr>
          <w:rFonts w:ascii="Garamond" w:hAnsi="Garamond" w:cs="Times New Roman"/>
          <w:b/>
          <w:bCs/>
          <w:sz w:val="24"/>
          <w:szCs w:val="24"/>
        </w:rPr>
        <w:t>trois fois dans l’Afrique</w:t>
      </w:r>
      <w:r w:rsidRPr="00205280">
        <w:rPr>
          <w:rFonts w:ascii="Garamond" w:hAnsi="Garamond" w:cs="Times New Roman"/>
          <w:sz w:val="24"/>
          <w:szCs w:val="24"/>
        </w:rPr>
        <w:t>.</w:t>
      </w:r>
    </w:p>
    <w:p w14:paraId="63A16A24" w14:textId="77777777" w:rsidR="00205280" w:rsidRPr="00205280" w:rsidRDefault="00205280" w:rsidP="00205280">
      <w:pPr>
        <w:numPr>
          <w:ilvl w:val="0"/>
          <w:numId w:val="17"/>
        </w:numPr>
        <w:spacing w:line="360" w:lineRule="auto"/>
        <w:jc w:val="both"/>
        <w:rPr>
          <w:rFonts w:ascii="Garamond" w:hAnsi="Garamond" w:cs="Times New Roman"/>
          <w:sz w:val="24"/>
          <w:szCs w:val="24"/>
        </w:rPr>
      </w:pPr>
      <w:r w:rsidRPr="00205280">
        <w:rPr>
          <w:rFonts w:ascii="Garamond" w:hAnsi="Garamond" w:cs="Times New Roman"/>
          <w:b/>
          <w:bCs/>
          <w:sz w:val="24"/>
          <w:szCs w:val="24"/>
        </w:rPr>
        <w:t>La Chine (9,6 millions de km²)</w:t>
      </w:r>
      <w:r w:rsidRPr="00205280">
        <w:rPr>
          <w:rFonts w:ascii="Garamond" w:hAnsi="Garamond" w:cs="Times New Roman"/>
          <w:sz w:val="24"/>
          <w:szCs w:val="24"/>
        </w:rPr>
        <w:t xml:space="preserve"> et l’Europe entière (</w:t>
      </w:r>
      <w:r w:rsidRPr="00205280">
        <w:rPr>
          <w:rFonts w:ascii="Garamond" w:hAnsi="Garamond" w:cs="Times New Roman"/>
          <w:b/>
          <w:bCs/>
          <w:sz w:val="24"/>
          <w:szCs w:val="24"/>
        </w:rPr>
        <w:t>10,2 millions de km²</w:t>
      </w:r>
      <w:r w:rsidRPr="00205280">
        <w:rPr>
          <w:rFonts w:ascii="Garamond" w:hAnsi="Garamond" w:cs="Times New Roman"/>
          <w:sz w:val="24"/>
          <w:szCs w:val="24"/>
        </w:rPr>
        <w:t>) occuperaient chacune moins d’un tiers du continent.</w:t>
      </w:r>
    </w:p>
    <w:p w14:paraId="4271DA51" w14:textId="77777777" w:rsidR="00205280" w:rsidRPr="00205280" w:rsidRDefault="00205280" w:rsidP="00205280">
      <w:pPr>
        <w:numPr>
          <w:ilvl w:val="0"/>
          <w:numId w:val="17"/>
        </w:numPr>
        <w:spacing w:line="360" w:lineRule="auto"/>
        <w:jc w:val="both"/>
        <w:rPr>
          <w:rFonts w:ascii="Garamond" w:hAnsi="Garamond" w:cs="Times New Roman"/>
          <w:sz w:val="24"/>
          <w:szCs w:val="24"/>
        </w:rPr>
      </w:pPr>
      <w:r w:rsidRPr="00205280">
        <w:rPr>
          <w:rFonts w:ascii="Garamond" w:hAnsi="Garamond" w:cs="Times New Roman"/>
          <w:sz w:val="24"/>
          <w:szCs w:val="24"/>
        </w:rPr>
        <w:t xml:space="preserve">Même la Russie, souvent qualifiée de "pays-continent" avec ses </w:t>
      </w:r>
      <w:r w:rsidRPr="00205280">
        <w:rPr>
          <w:rFonts w:ascii="Garamond" w:hAnsi="Garamond" w:cs="Times New Roman"/>
          <w:b/>
          <w:bCs/>
          <w:sz w:val="24"/>
          <w:szCs w:val="24"/>
        </w:rPr>
        <w:t>17 millions de km²</w:t>
      </w:r>
      <w:r w:rsidRPr="00205280">
        <w:rPr>
          <w:rFonts w:ascii="Garamond" w:hAnsi="Garamond" w:cs="Times New Roman"/>
          <w:sz w:val="24"/>
          <w:szCs w:val="24"/>
        </w:rPr>
        <w:t>, pourrait être intégrée à l’Afrique avec encore de l’espace pour l’Australie (</w:t>
      </w:r>
      <w:r w:rsidRPr="00205280">
        <w:rPr>
          <w:rFonts w:ascii="Garamond" w:hAnsi="Garamond" w:cs="Times New Roman"/>
          <w:b/>
          <w:bCs/>
          <w:sz w:val="24"/>
          <w:szCs w:val="24"/>
        </w:rPr>
        <w:t>7,7 millions de km²</w:t>
      </w:r>
      <w:r w:rsidRPr="00205280">
        <w:rPr>
          <w:rFonts w:ascii="Garamond" w:hAnsi="Garamond" w:cs="Times New Roman"/>
          <w:sz w:val="24"/>
          <w:szCs w:val="24"/>
        </w:rPr>
        <w:t>).</w:t>
      </w:r>
    </w:p>
    <w:p w14:paraId="24D13D34" w14:textId="77777777" w:rsidR="00205280" w:rsidRPr="00205280" w:rsidRDefault="00205280" w:rsidP="00205280">
      <w:pPr>
        <w:spacing w:line="360" w:lineRule="auto"/>
        <w:jc w:val="both"/>
        <w:rPr>
          <w:rFonts w:ascii="Garamond" w:hAnsi="Garamond" w:cs="Times New Roman"/>
          <w:sz w:val="24"/>
          <w:szCs w:val="24"/>
        </w:rPr>
      </w:pPr>
      <w:r w:rsidRPr="00205280">
        <w:rPr>
          <w:rFonts w:ascii="Garamond" w:hAnsi="Garamond" w:cs="Times New Roman"/>
          <w:sz w:val="24"/>
          <w:szCs w:val="24"/>
        </w:rPr>
        <w:t xml:space="preserve">Cette immensité n’est pas qu’un chiffre impressionnant. Elle abrite une diversité stupéfiante de paysages, de climats et de ressources naturelles. Le Sahara, plus grand désert chaud du monde, couvre </w:t>
      </w:r>
      <w:r w:rsidRPr="00205280">
        <w:rPr>
          <w:rFonts w:ascii="Garamond" w:hAnsi="Garamond" w:cs="Times New Roman"/>
          <w:b/>
          <w:bCs/>
          <w:sz w:val="24"/>
          <w:szCs w:val="24"/>
        </w:rPr>
        <w:t>9 millions de km²</w:t>
      </w:r>
      <w:r w:rsidRPr="00205280">
        <w:rPr>
          <w:rFonts w:ascii="Garamond" w:hAnsi="Garamond" w:cs="Times New Roman"/>
          <w:sz w:val="24"/>
          <w:szCs w:val="24"/>
        </w:rPr>
        <w:t xml:space="preserve">, une superficie presque équivalente à celle des États-Unis. Les forêts tropicales du bassin du Congo, deuxième poumon vert de la planète après l’Amazonie, s’étendent </w:t>
      </w:r>
      <w:r w:rsidRPr="00205280">
        <w:rPr>
          <w:rFonts w:ascii="Garamond" w:hAnsi="Garamond" w:cs="Times New Roman"/>
          <w:sz w:val="24"/>
          <w:szCs w:val="24"/>
        </w:rPr>
        <w:lastRenderedPageBreak/>
        <w:t xml:space="preserve">sur plus de </w:t>
      </w:r>
      <w:r w:rsidRPr="00205280">
        <w:rPr>
          <w:rFonts w:ascii="Garamond" w:hAnsi="Garamond" w:cs="Times New Roman"/>
          <w:b/>
          <w:bCs/>
          <w:sz w:val="24"/>
          <w:szCs w:val="24"/>
        </w:rPr>
        <w:t>3,6 millions de km²</w:t>
      </w:r>
      <w:r w:rsidRPr="00205280">
        <w:rPr>
          <w:rFonts w:ascii="Garamond" w:hAnsi="Garamond" w:cs="Times New Roman"/>
          <w:sz w:val="24"/>
          <w:szCs w:val="24"/>
        </w:rPr>
        <w:t>. Les savanes, les montagnes comme le Kilimandjaro, et les milliers de kilomètres de littoraux sont autant de témoignages de la richesse géographique africaine.</w:t>
      </w:r>
    </w:p>
    <w:p w14:paraId="0A25BD53" w14:textId="24EA1DB0" w:rsidR="00205280" w:rsidRPr="00205280" w:rsidRDefault="00205280" w:rsidP="00205280">
      <w:pPr>
        <w:spacing w:line="360" w:lineRule="auto"/>
        <w:jc w:val="both"/>
        <w:rPr>
          <w:rFonts w:ascii="Garamond" w:hAnsi="Garamond" w:cs="Times New Roman"/>
          <w:sz w:val="24"/>
          <w:szCs w:val="24"/>
        </w:rPr>
      </w:pPr>
    </w:p>
    <w:p w14:paraId="64DCCCED" w14:textId="77777777" w:rsidR="00205280" w:rsidRPr="00205280" w:rsidRDefault="00205280" w:rsidP="00DE3749">
      <w:pPr>
        <w:pStyle w:val="Sous-titre"/>
      </w:pPr>
      <w:r w:rsidRPr="00205280">
        <w:t>Une position stratégique unique au monde</w:t>
      </w:r>
    </w:p>
    <w:p w14:paraId="05AE8DA6" w14:textId="77777777" w:rsidR="00205280" w:rsidRPr="00205280" w:rsidRDefault="00205280" w:rsidP="00205280">
      <w:pPr>
        <w:spacing w:line="360" w:lineRule="auto"/>
        <w:jc w:val="both"/>
        <w:rPr>
          <w:rFonts w:ascii="Garamond" w:hAnsi="Garamond" w:cs="Times New Roman"/>
          <w:sz w:val="24"/>
          <w:szCs w:val="24"/>
        </w:rPr>
      </w:pPr>
      <w:r w:rsidRPr="00205280">
        <w:rPr>
          <w:rFonts w:ascii="Garamond" w:hAnsi="Garamond" w:cs="Times New Roman"/>
          <w:sz w:val="24"/>
          <w:szCs w:val="24"/>
        </w:rPr>
        <w:t>L’Afrique est un carrefour, un continent stratégique situé au croisement des grandes routes commerciales et maritimes. Bordée par l’océan Atlantique à l’ouest, l’océan Indien à l’est, et la Méditerranée au nord, elle est connectée aux quatre coins du globe.</w:t>
      </w:r>
    </w:p>
    <w:p w14:paraId="147CBBDA" w14:textId="77777777" w:rsidR="00205280" w:rsidRPr="00205280" w:rsidRDefault="00205280" w:rsidP="00205280">
      <w:pPr>
        <w:spacing w:line="360" w:lineRule="auto"/>
        <w:jc w:val="both"/>
        <w:rPr>
          <w:rFonts w:ascii="Garamond" w:hAnsi="Garamond" w:cs="Times New Roman"/>
          <w:sz w:val="24"/>
          <w:szCs w:val="24"/>
        </w:rPr>
      </w:pPr>
      <w:r w:rsidRPr="00205280">
        <w:rPr>
          <w:rFonts w:ascii="Garamond" w:hAnsi="Garamond" w:cs="Times New Roman"/>
          <w:sz w:val="24"/>
          <w:szCs w:val="24"/>
        </w:rPr>
        <w:t>Le canal de Suez, en Égypte, est l’une des voies navigables les plus stratégiques de la planète, facilitant le transit entre l’Europe et l’Asie. Les ports de Tanger Med, Lagos, et Durban deviennent des hubs critiques dans les routes maritimes internationales. Dans un monde où le contrôle des flux commerciaux est une clé du pouvoir économique, l’Afrique n’est pas une simple étape : elle est un pivot incontournable.</w:t>
      </w:r>
    </w:p>
    <w:p w14:paraId="103F438F" w14:textId="77777777" w:rsidR="00205280" w:rsidRPr="00205280" w:rsidRDefault="00205280" w:rsidP="00205280">
      <w:pPr>
        <w:spacing w:line="360" w:lineRule="auto"/>
        <w:jc w:val="both"/>
        <w:rPr>
          <w:rFonts w:ascii="Garamond" w:hAnsi="Garamond" w:cs="Times New Roman"/>
          <w:sz w:val="24"/>
          <w:szCs w:val="24"/>
        </w:rPr>
      </w:pPr>
      <w:r w:rsidRPr="00205280">
        <w:rPr>
          <w:rFonts w:ascii="Garamond" w:hAnsi="Garamond" w:cs="Times New Roman"/>
          <w:sz w:val="24"/>
          <w:szCs w:val="24"/>
        </w:rPr>
        <w:t>Cependant, cette position attire les convoitises. Les puissances émergentes comme la Chine, la Russie, l’Inde et la Turquie rivalisent pour établir des partenariats, souvent asymétriques, visant à exploiter les ressources stratégiques du continent. Pour l’Afrique, le défi est de transformer cette centralité géographique en levier de souveraineté économique.</w:t>
      </w:r>
    </w:p>
    <w:p w14:paraId="738809FA" w14:textId="77777777" w:rsidR="00DE3749" w:rsidRPr="00DE3749" w:rsidRDefault="00DE3749" w:rsidP="00DE3749">
      <w:pPr>
        <w:pStyle w:val="Sous-titre"/>
      </w:pPr>
      <w:r w:rsidRPr="00DE3749">
        <w:t>Une géographie aquatique aux dimensions colossales</w:t>
      </w:r>
    </w:p>
    <w:p w14:paraId="44F3A312" w14:textId="77777777" w:rsidR="00DE3749" w:rsidRPr="00DE3749" w:rsidRDefault="00DE3749" w:rsidP="00DE3749">
      <w:pPr>
        <w:spacing w:line="360" w:lineRule="auto"/>
        <w:jc w:val="both"/>
        <w:rPr>
          <w:rFonts w:ascii="Garamond" w:hAnsi="Garamond" w:cs="Times New Roman"/>
          <w:sz w:val="24"/>
          <w:szCs w:val="24"/>
        </w:rPr>
      </w:pPr>
      <w:r w:rsidRPr="00DE3749">
        <w:rPr>
          <w:rFonts w:ascii="Garamond" w:hAnsi="Garamond" w:cs="Times New Roman"/>
          <w:sz w:val="24"/>
          <w:szCs w:val="24"/>
        </w:rPr>
        <w:t xml:space="preserve">L'Afrique n'est pas seulement un continent terrestre ; elle est également un acteur majeur dans la géographie aquatique mondiale. Ses mers, océans et fleuves jouent un rôle crucial dans sa dynamique économique, écologique et géopolitique. Avec plus de </w:t>
      </w:r>
      <w:r w:rsidRPr="00DE3749">
        <w:rPr>
          <w:rFonts w:ascii="Garamond" w:hAnsi="Garamond" w:cs="Times New Roman"/>
          <w:b/>
          <w:bCs/>
          <w:sz w:val="24"/>
          <w:szCs w:val="24"/>
        </w:rPr>
        <w:t>13 millions de km² de zones maritimes</w:t>
      </w:r>
      <w:r w:rsidRPr="00DE3749">
        <w:rPr>
          <w:rFonts w:ascii="Garamond" w:hAnsi="Garamond" w:cs="Times New Roman"/>
          <w:sz w:val="24"/>
          <w:szCs w:val="24"/>
        </w:rPr>
        <w:t>, l’Afrique dispose d’un espace maritime presque équivalent à celui de l’Europe entière, renforçant son statut de carrefour stratégique.</w:t>
      </w:r>
    </w:p>
    <w:p w14:paraId="51C3CF11" w14:textId="77777777" w:rsidR="00DE3749" w:rsidRPr="00DE3749" w:rsidRDefault="00DE3749" w:rsidP="00DE3749">
      <w:pPr>
        <w:numPr>
          <w:ilvl w:val="0"/>
          <w:numId w:val="20"/>
        </w:numPr>
        <w:spacing w:line="360" w:lineRule="auto"/>
        <w:jc w:val="both"/>
        <w:rPr>
          <w:rFonts w:ascii="Garamond" w:hAnsi="Garamond" w:cs="Times New Roman"/>
          <w:sz w:val="24"/>
          <w:szCs w:val="24"/>
        </w:rPr>
      </w:pPr>
      <w:r w:rsidRPr="00DE3749">
        <w:rPr>
          <w:rFonts w:ascii="Garamond" w:hAnsi="Garamond" w:cs="Times New Roman"/>
          <w:b/>
          <w:bCs/>
          <w:sz w:val="24"/>
          <w:szCs w:val="24"/>
        </w:rPr>
        <w:t>Les océans et les mers</w:t>
      </w:r>
      <w:r w:rsidRPr="00DE3749">
        <w:rPr>
          <w:rFonts w:ascii="Garamond" w:hAnsi="Garamond" w:cs="Times New Roman"/>
          <w:sz w:val="24"/>
          <w:szCs w:val="24"/>
        </w:rPr>
        <w:t xml:space="preserve"> : L’Afrique est bordée par deux océans – l’Atlantique à l’ouest et l’océan Indien à l’est – ainsi que par la mer Méditerranée au nord. Ces masses d’eau représentent des routes commerciales vitales pour le commerce mondial, reliant le continent aux marchés asiatiques, européens et américains. En comparaison, l’Amérique du Nord, pourtant plus riche en ressources, dispose de zones maritimes nettement moins stratégiques pour les flux intercontinentaux.</w:t>
      </w:r>
    </w:p>
    <w:p w14:paraId="5FEB9DBC" w14:textId="77777777" w:rsidR="00DE3749" w:rsidRPr="00DE3749" w:rsidRDefault="00DE3749" w:rsidP="00DE3749">
      <w:pPr>
        <w:numPr>
          <w:ilvl w:val="0"/>
          <w:numId w:val="20"/>
        </w:numPr>
        <w:spacing w:line="360" w:lineRule="auto"/>
        <w:jc w:val="both"/>
        <w:rPr>
          <w:rFonts w:ascii="Garamond" w:hAnsi="Garamond" w:cs="Times New Roman"/>
          <w:sz w:val="24"/>
          <w:szCs w:val="24"/>
        </w:rPr>
      </w:pPr>
      <w:r w:rsidRPr="00DE3749">
        <w:rPr>
          <w:rFonts w:ascii="Garamond" w:hAnsi="Garamond" w:cs="Times New Roman"/>
          <w:b/>
          <w:bCs/>
          <w:sz w:val="24"/>
          <w:szCs w:val="24"/>
        </w:rPr>
        <w:t>Les fleuves</w:t>
      </w:r>
      <w:r w:rsidRPr="00DE3749">
        <w:rPr>
          <w:rFonts w:ascii="Garamond" w:hAnsi="Garamond" w:cs="Times New Roman"/>
          <w:sz w:val="24"/>
          <w:szCs w:val="24"/>
        </w:rPr>
        <w:t xml:space="preserve"> : Le continent est traversé par certains des plus grands fleuves du monde. Le Nil, avec ses </w:t>
      </w:r>
      <w:r w:rsidRPr="00DE3749">
        <w:rPr>
          <w:rFonts w:ascii="Garamond" w:hAnsi="Garamond" w:cs="Times New Roman"/>
          <w:b/>
          <w:bCs/>
          <w:sz w:val="24"/>
          <w:szCs w:val="24"/>
        </w:rPr>
        <w:t>6 650 km</w:t>
      </w:r>
      <w:r w:rsidRPr="00DE3749">
        <w:rPr>
          <w:rFonts w:ascii="Garamond" w:hAnsi="Garamond" w:cs="Times New Roman"/>
          <w:sz w:val="24"/>
          <w:szCs w:val="24"/>
        </w:rPr>
        <w:t>, est le plus long fleuve de la planète, surpassant le Mississippi (</w:t>
      </w:r>
      <w:r w:rsidRPr="00DE3749">
        <w:rPr>
          <w:rFonts w:ascii="Garamond" w:hAnsi="Garamond" w:cs="Times New Roman"/>
          <w:b/>
          <w:bCs/>
          <w:sz w:val="24"/>
          <w:szCs w:val="24"/>
        </w:rPr>
        <w:t>6 275 km</w:t>
      </w:r>
      <w:r w:rsidRPr="00DE3749">
        <w:rPr>
          <w:rFonts w:ascii="Garamond" w:hAnsi="Garamond" w:cs="Times New Roman"/>
          <w:sz w:val="24"/>
          <w:szCs w:val="24"/>
        </w:rPr>
        <w:t xml:space="preserve">) et rivalisant avec l’Amazone en Amérique du Sud. À ses côtés, le fleuve Congo, second </w:t>
      </w:r>
      <w:r w:rsidRPr="00DE3749">
        <w:rPr>
          <w:rFonts w:ascii="Garamond" w:hAnsi="Garamond" w:cs="Times New Roman"/>
          <w:sz w:val="24"/>
          <w:szCs w:val="24"/>
        </w:rPr>
        <w:lastRenderedPageBreak/>
        <w:t>plus long fleuve d’Afrique (</w:t>
      </w:r>
      <w:r w:rsidRPr="00DE3749">
        <w:rPr>
          <w:rFonts w:ascii="Garamond" w:hAnsi="Garamond" w:cs="Times New Roman"/>
          <w:b/>
          <w:bCs/>
          <w:sz w:val="24"/>
          <w:szCs w:val="24"/>
        </w:rPr>
        <w:t>4 700 km</w:t>
      </w:r>
      <w:r w:rsidRPr="00DE3749">
        <w:rPr>
          <w:rFonts w:ascii="Garamond" w:hAnsi="Garamond" w:cs="Times New Roman"/>
          <w:sz w:val="24"/>
          <w:szCs w:val="24"/>
        </w:rPr>
        <w:t>) et premier par son débit, alimente le bassin forestier du Congo et relie des régions isolées à travers l’Afrique centrale. Enfin, le fleuve Niger (</w:t>
      </w:r>
      <w:r w:rsidRPr="00DE3749">
        <w:rPr>
          <w:rFonts w:ascii="Garamond" w:hAnsi="Garamond" w:cs="Times New Roman"/>
          <w:b/>
          <w:bCs/>
          <w:sz w:val="24"/>
          <w:szCs w:val="24"/>
        </w:rPr>
        <w:t>4 180 km</w:t>
      </w:r>
      <w:r w:rsidRPr="00DE3749">
        <w:rPr>
          <w:rFonts w:ascii="Garamond" w:hAnsi="Garamond" w:cs="Times New Roman"/>
          <w:sz w:val="24"/>
          <w:szCs w:val="24"/>
        </w:rPr>
        <w:t>) est un pilier économique pour l’Afrique de l’Ouest, soutenant des millions de personnes par ses ressources en eau et son potentiel énergétique.</w:t>
      </w:r>
    </w:p>
    <w:p w14:paraId="6D0F17FA" w14:textId="77777777" w:rsidR="00DE3749" w:rsidRPr="00DE3749" w:rsidRDefault="00DE3749" w:rsidP="00DE3749">
      <w:pPr>
        <w:numPr>
          <w:ilvl w:val="0"/>
          <w:numId w:val="20"/>
        </w:numPr>
        <w:spacing w:line="360" w:lineRule="auto"/>
        <w:jc w:val="both"/>
        <w:rPr>
          <w:rFonts w:ascii="Garamond" w:hAnsi="Garamond" w:cs="Times New Roman"/>
          <w:sz w:val="24"/>
          <w:szCs w:val="24"/>
        </w:rPr>
      </w:pPr>
      <w:r w:rsidRPr="00DE3749">
        <w:rPr>
          <w:rFonts w:ascii="Garamond" w:hAnsi="Garamond" w:cs="Times New Roman"/>
          <w:b/>
          <w:bCs/>
          <w:sz w:val="24"/>
          <w:szCs w:val="24"/>
        </w:rPr>
        <w:t>Comparaisons</w:t>
      </w:r>
      <w:r w:rsidRPr="00DE3749">
        <w:rPr>
          <w:rFonts w:ascii="Garamond" w:hAnsi="Garamond" w:cs="Times New Roman"/>
          <w:sz w:val="24"/>
          <w:szCs w:val="24"/>
        </w:rPr>
        <w:t xml:space="preserve"> : Si l’on compare la surface des grands fleuves et des bassins hydriques africains avec ceux d’autres continents, l’Afrique est particulièrement remarquable pour son équilibre. Par exemple, la surface du bassin du Congo dépasse celle de nombreux fleuves combinés d’Europe et d’Amérique du Nord, illustrant une richesse hydrique souvent sous-estimée.</w:t>
      </w:r>
    </w:p>
    <w:p w14:paraId="7717B420" w14:textId="580C2AF4" w:rsidR="00DE3749" w:rsidRPr="00DE3749" w:rsidRDefault="00DE3749" w:rsidP="00DE3749">
      <w:pPr>
        <w:spacing w:line="360" w:lineRule="auto"/>
        <w:jc w:val="both"/>
        <w:rPr>
          <w:rFonts w:ascii="Garamond" w:hAnsi="Garamond" w:cs="Times New Roman"/>
          <w:sz w:val="24"/>
          <w:szCs w:val="24"/>
        </w:rPr>
      </w:pPr>
    </w:p>
    <w:p w14:paraId="63661573" w14:textId="77777777" w:rsidR="00DE3749" w:rsidRPr="00DE3749" w:rsidRDefault="00DE3749" w:rsidP="00DE3749">
      <w:pPr>
        <w:pStyle w:val="Sous-titre"/>
      </w:pPr>
      <w:r w:rsidRPr="00DE3749">
        <w:t>Un trésor aquatique à valoriser</w:t>
      </w:r>
    </w:p>
    <w:p w14:paraId="5E51D749" w14:textId="77777777" w:rsidR="00DE3749" w:rsidRPr="00DE3749" w:rsidRDefault="00DE3749" w:rsidP="00DE3749">
      <w:pPr>
        <w:spacing w:line="360" w:lineRule="auto"/>
        <w:jc w:val="both"/>
        <w:rPr>
          <w:rFonts w:ascii="Garamond" w:hAnsi="Garamond" w:cs="Times New Roman"/>
          <w:sz w:val="24"/>
          <w:szCs w:val="24"/>
        </w:rPr>
      </w:pPr>
      <w:r w:rsidRPr="00DE3749">
        <w:rPr>
          <w:rFonts w:ascii="Garamond" w:hAnsi="Garamond" w:cs="Times New Roman"/>
          <w:sz w:val="24"/>
          <w:szCs w:val="24"/>
        </w:rPr>
        <w:t>Cette géographie aquatique exceptionnelle offre un potentiel énorme :</w:t>
      </w:r>
    </w:p>
    <w:p w14:paraId="04BCE4B0" w14:textId="77777777" w:rsidR="00DE3749" w:rsidRPr="00DE3749" w:rsidRDefault="00DE3749" w:rsidP="00DE3749">
      <w:pPr>
        <w:numPr>
          <w:ilvl w:val="0"/>
          <w:numId w:val="21"/>
        </w:numPr>
        <w:spacing w:line="360" w:lineRule="auto"/>
        <w:jc w:val="both"/>
        <w:rPr>
          <w:rFonts w:ascii="Garamond" w:hAnsi="Garamond" w:cs="Times New Roman"/>
          <w:sz w:val="24"/>
          <w:szCs w:val="24"/>
        </w:rPr>
      </w:pPr>
      <w:r w:rsidRPr="00DE3749">
        <w:rPr>
          <w:rFonts w:ascii="Garamond" w:hAnsi="Garamond" w:cs="Times New Roman"/>
          <w:b/>
          <w:bCs/>
          <w:sz w:val="24"/>
          <w:szCs w:val="24"/>
        </w:rPr>
        <w:t>Énergie hydroélectrique</w:t>
      </w:r>
      <w:r w:rsidRPr="00DE3749">
        <w:rPr>
          <w:rFonts w:ascii="Garamond" w:hAnsi="Garamond" w:cs="Times New Roman"/>
          <w:sz w:val="24"/>
          <w:szCs w:val="24"/>
        </w:rPr>
        <w:t xml:space="preserve"> : Les barrages sur les fleuves tels que le Nil, le Zambèze et le Niger pourraient répondre à une grande partie des besoins énergétiques du continent.</w:t>
      </w:r>
    </w:p>
    <w:p w14:paraId="5D9DED42" w14:textId="77777777" w:rsidR="00DE3749" w:rsidRPr="00DE3749" w:rsidRDefault="00DE3749" w:rsidP="00DE3749">
      <w:pPr>
        <w:numPr>
          <w:ilvl w:val="0"/>
          <w:numId w:val="21"/>
        </w:numPr>
        <w:spacing w:line="360" w:lineRule="auto"/>
        <w:jc w:val="both"/>
        <w:rPr>
          <w:rFonts w:ascii="Garamond" w:hAnsi="Garamond" w:cs="Times New Roman"/>
          <w:sz w:val="24"/>
          <w:szCs w:val="24"/>
        </w:rPr>
      </w:pPr>
      <w:r w:rsidRPr="00DE3749">
        <w:rPr>
          <w:rFonts w:ascii="Garamond" w:hAnsi="Garamond" w:cs="Times New Roman"/>
          <w:b/>
          <w:bCs/>
          <w:sz w:val="24"/>
          <w:szCs w:val="24"/>
        </w:rPr>
        <w:t>Ressources marines</w:t>
      </w:r>
      <w:r w:rsidRPr="00DE3749">
        <w:rPr>
          <w:rFonts w:ascii="Garamond" w:hAnsi="Garamond" w:cs="Times New Roman"/>
          <w:sz w:val="24"/>
          <w:szCs w:val="24"/>
        </w:rPr>
        <w:t xml:space="preserve"> : Les eaux africaines abritent des ressources halieutiques abondantes, qui, si elles sont bien gérées, pourraient contribuer à la sécurité alimentaire du continent.</w:t>
      </w:r>
    </w:p>
    <w:p w14:paraId="0EA3D518" w14:textId="77777777" w:rsidR="00DE3749" w:rsidRPr="00DE3749" w:rsidRDefault="00DE3749" w:rsidP="00DE3749">
      <w:pPr>
        <w:numPr>
          <w:ilvl w:val="0"/>
          <w:numId w:val="21"/>
        </w:numPr>
        <w:spacing w:line="360" w:lineRule="auto"/>
        <w:jc w:val="both"/>
        <w:rPr>
          <w:rFonts w:ascii="Garamond" w:hAnsi="Garamond" w:cs="Times New Roman"/>
          <w:sz w:val="24"/>
          <w:szCs w:val="24"/>
        </w:rPr>
      </w:pPr>
      <w:r w:rsidRPr="00DE3749">
        <w:rPr>
          <w:rFonts w:ascii="Garamond" w:hAnsi="Garamond" w:cs="Times New Roman"/>
          <w:b/>
          <w:bCs/>
          <w:sz w:val="24"/>
          <w:szCs w:val="24"/>
        </w:rPr>
        <w:t>Commerce maritime</w:t>
      </w:r>
      <w:r w:rsidRPr="00DE3749">
        <w:rPr>
          <w:rFonts w:ascii="Garamond" w:hAnsi="Garamond" w:cs="Times New Roman"/>
          <w:sz w:val="24"/>
          <w:szCs w:val="24"/>
        </w:rPr>
        <w:t xml:space="preserve"> : Avec des ports stratégiques comme Tanger Med, Lagos, ou Durban, et des infrastructures en développement, l'Afrique peut transformer ses zones maritimes en hubs économiques globaux.</w:t>
      </w:r>
    </w:p>
    <w:p w14:paraId="660F829D" w14:textId="4481C194" w:rsidR="00205280" w:rsidRPr="00205280" w:rsidRDefault="00205280" w:rsidP="00205280">
      <w:pPr>
        <w:spacing w:line="360" w:lineRule="auto"/>
        <w:jc w:val="both"/>
        <w:rPr>
          <w:rFonts w:ascii="Garamond" w:hAnsi="Garamond" w:cs="Times New Roman"/>
          <w:sz w:val="24"/>
          <w:szCs w:val="24"/>
        </w:rPr>
      </w:pPr>
    </w:p>
    <w:p w14:paraId="7C12ADAE" w14:textId="77777777" w:rsidR="00205280" w:rsidRPr="00205280" w:rsidRDefault="00205280" w:rsidP="00DE3749">
      <w:pPr>
        <w:pStyle w:val="Sous-titre"/>
      </w:pPr>
      <w:r w:rsidRPr="00205280">
        <w:t>Des ressources inégalées : un atout et un piège</w:t>
      </w:r>
    </w:p>
    <w:p w14:paraId="739DD495" w14:textId="77777777" w:rsidR="00205280" w:rsidRPr="00205280" w:rsidRDefault="00205280" w:rsidP="00205280">
      <w:pPr>
        <w:spacing w:line="360" w:lineRule="auto"/>
        <w:jc w:val="both"/>
        <w:rPr>
          <w:rFonts w:ascii="Garamond" w:hAnsi="Garamond" w:cs="Times New Roman"/>
          <w:sz w:val="24"/>
          <w:szCs w:val="24"/>
        </w:rPr>
      </w:pPr>
      <w:r w:rsidRPr="00205280">
        <w:rPr>
          <w:rFonts w:ascii="Garamond" w:hAnsi="Garamond" w:cs="Times New Roman"/>
          <w:sz w:val="24"/>
          <w:szCs w:val="24"/>
        </w:rPr>
        <w:t>On qualifie souvent l’Afrique de "réservoir mondial de ressources naturelles". Les chiffres parlent d’eux-mêmes :</w:t>
      </w:r>
    </w:p>
    <w:p w14:paraId="08F15962" w14:textId="77777777" w:rsidR="00205280" w:rsidRPr="00205280" w:rsidRDefault="00205280" w:rsidP="00205280">
      <w:pPr>
        <w:numPr>
          <w:ilvl w:val="0"/>
          <w:numId w:val="18"/>
        </w:numPr>
        <w:spacing w:line="360" w:lineRule="auto"/>
        <w:jc w:val="both"/>
        <w:rPr>
          <w:rFonts w:ascii="Garamond" w:hAnsi="Garamond" w:cs="Times New Roman"/>
          <w:sz w:val="24"/>
          <w:szCs w:val="24"/>
        </w:rPr>
      </w:pPr>
      <w:r w:rsidRPr="00205280">
        <w:rPr>
          <w:rFonts w:ascii="Garamond" w:hAnsi="Garamond" w:cs="Times New Roman"/>
          <w:b/>
          <w:bCs/>
          <w:sz w:val="24"/>
          <w:szCs w:val="24"/>
        </w:rPr>
        <w:t>60 % des terres arables non cultivées</w:t>
      </w:r>
      <w:r w:rsidRPr="00205280">
        <w:rPr>
          <w:rFonts w:ascii="Garamond" w:hAnsi="Garamond" w:cs="Times New Roman"/>
          <w:sz w:val="24"/>
          <w:szCs w:val="24"/>
        </w:rPr>
        <w:t xml:space="preserve"> du monde se trouvent en Afrique. Ces terres pourraient nourrir non seulement le continent, mais aussi une grande partie de la population mondiale.</w:t>
      </w:r>
    </w:p>
    <w:p w14:paraId="2DFEC4D1" w14:textId="77777777" w:rsidR="00205280" w:rsidRPr="00205280" w:rsidRDefault="00205280" w:rsidP="00205280">
      <w:pPr>
        <w:numPr>
          <w:ilvl w:val="0"/>
          <w:numId w:val="18"/>
        </w:numPr>
        <w:spacing w:line="360" w:lineRule="auto"/>
        <w:jc w:val="both"/>
        <w:rPr>
          <w:rFonts w:ascii="Garamond" w:hAnsi="Garamond" w:cs="Times New Roman"/>
          <w:sz w:val="24"/>
          <w:szCs w:val="24"/>
        </w:rPr>
      </w:pPr>
      <w:r w:rsidRPr="00205280">
        <w:rPr>
          <w:rFonts w:ascii="Garamond" w:hAnsi="Garamond" w:cs="Times New Roman"/>
          <w:b/>
          <w:bCs/>
          <w:sz w:val="24"/>
          <w:szCs w:val="24"/>
        </w:rPr>
        <w:t>Les minerais rares</w:t>
      </w:r>
      <w:r w:rsidRPr="00205280">
        <w:rPr>
          <w:rFonts w:ascii="Garamond" w:hAnsi="Garamond" w:cs="Times New Roman"/>
          <w:sz w:val="24"/>
          <w:szCs w:val="24"/>
        </w:rPr>
        <w:t>, comme le cobalt essentiel pour les batteries électriques, et l’or, symbole de stabilité économique, placent l’Afrique au cœur des industries de demain.</w:t>
      </w:r>
    </w:p>
    <w:p w14:paraId="21D152F4" w14:textId="77777777" w:rsidR="00205280" w:rsidRPr="00205280" w:rsidRDefault="00205280" w:rsidP="00205280">
      <w:pPr>
        <w:numPr>
          <w:ilvl w:val="0"/>
          <w:numId w:val="18"/>
        </w:numPr>
        <w:spacing w:line="360" w:lineRule="auto"/>
        <w:jc w:val="both"/>
        <w:rPr>
          <w:rFonts w:ascii="Garamond" w:hAnsi="Garamond" w:cs="Times New Roman"/>
          <w:sz w:val="24"/>
          <w:szCs w:val="24"/>
        </w:rPr>
      </w:pPr>
      <w:r w:rsidRPr="00205280">
        <w:rPr>
          <w:rFonts w:ascii="Garamond" w:hAnsi="Garamond" w:cs="Times New Roman"/>
          <w:sz w:val="24"/>
          <w:szCs w:val="24"/>
        </w:rPr>
        <w:lastRenderedPageBreak/>
        <w:t>Les grands fleuves africains – le Nil, le Congo et le Niger – sont des artères vitales pour des millions de vies et des écosystèmes riches.</w:t>
      </w:r>
    </w:p>
    <w:p w14:paraId="766829FD" w14:textId="77777777" w:rsidR="00205280" w:rsidRPr="00205280" w:rsidRDefault="00205280" w:rsidP="00205280">
      <w:pPr>
        <w:spacing w:line="360" w:lineRule="auto"/>
        <w:jc w:val="both"/>
        <w:rPr>
          <w:rFonts w:ascii="Garamond" w:hAnsi="Garamond" w:cs="Times New Roman"/>
          <w:sz w:val="24"/>
          <w:szCs w:val="24"/>
        </w:rPr>
      </w:pPr>
      <w:r w:rsidRPr="00205280">
        <w:rPr>
          <w:rFonts w:ascii="Garamond" w:hAnsi="Garamond" w:cs="Times New Roman"/>
          <w:sz w:val="24"/>
          <w:szCs w:val="24"/>
        </w:rPr>
        <w:t>Mais cette abondance est une arme à double tranchant. Trop souvent, ces ressources profitent davantage à des acteurs étrangers qu’aux populations locales. L’exploitation effrénée des mines, des terres et des eaux ne fait que renforcer les déséquilibres économiques et environnementaux.</w:t>
      </w:r>
    </w:p>
    <w:p w14:paraId="151FB677" w14:textId="369C37AB" w:rsidR="00205280" w:rsidRPr="00205280" w:rsidRDefault="00205280" w:rsidP="00205280">
      <w:pPr>
        <w:spacing w:line="360" w:lineRule="auto"/>
        <w:jc w:val="both"/>
        <w:rPr>
          <w:rFonts w:ascii="Garamond" w:hAnsi="Garamond" w:cs="Times New Roman"/>
          <w:sz w:val="24"/>
          <w:szCs w:val="24"/>
        </w:rPr>
      </w:pPr>
    </w:p>
    <w:p w14:paraId="7CA7A7E7" w14:textId="77777777" w:rsidR="00205280" w:rsidRPr="00205280" w:rsidRDefault="00205280" w:rsidP="00DE3749">
      <w:pPr>
        <w:pStyle w:val="Sous-titre"/>
      </w:pPr>
      <w:r w:rsidRPr="00205280">
        <w:t>Des barrières naturelles et leur dépassement</w:t>
      </w:r>
    </w:p>
    <w:p w14:paraId="46E13D5B" w14:textId="77777777" w:rsidR="00205280" w:rsidRPr="00205280" w:rsidRDefault="00205280" w:rsidP="00205280">
      <w:pPr>
        <w:spacing w:line="360" w:lineRule="auto"/>
        <w:jc w:val="both"/>
        <w:rPr>
          <w:rFonts w:ascii="Garamond" w:hAnsi="Garamond" w:cs="Times New Roman"/>
          <w:sz w:val="24"/>
          <w:szCs w:val="24"/>
        </w:rPr>
      </w:pPr>
      <w:r w:rsidRPr="00205280">
        <w:rPr>
          <w:rFonts w:ascii="Garamond" w:hAnsi="Garamond" w:cs="Times New Roman"/>
          <w:sz w:val="24"/>
          <w:szCs w:val="24"/>
        </w:rPr>
        <w:t>La géographie africaine, bien qu’immense et riche, impose aussi des défis :</w:t>
      </w:r>
    </w:p>
    <w:p w14:paraId="49FBB063" w14:textId="77777777" w:rsidR="00205280" w:rsidRPr="00205280" w:rsidRDefault="00205280" w:rsidP="00205280">
      <w:pPr>
        <w:numPr>
          <w:ilvl w:val="0"/>
          <w:numId w:val="19"/>
        </w:numPr>
        <w:spacing w:line="360" w:lineRule="auto"/>
        <w:jc w:val="both"/>
        <w:rPr>
          <w:rFonts w:ascii="Garamond" w:hAnsi="Garamond" w:cs="Times New Roman"/>
          <w:sz w:val="24"/>
          <w:szCs w:val="24"/>
        </w:rPr>
      </w:pPr>
      <w:r w:rsidRPr="00205280">
        <w:rPr>
          <w:rFonts w:ascii="Garamond" w:hAnsi="Garamond" w:cs="Times New Roman"/>
          <w:b/>
          <w:bCs/>
          <w:sz w:val="24"/>
          <w:szCs w:val="24"/>
        </w:rPr>
        <w:t>Le Sahara</w:t>
      </w:r>
      <w:r w:rsidRPr="00205280">
        <w:rPr>
          <w:rFonts w:ascii="Garamond" w:hAnsi="Garamond" w:cs="Times New Roman"/>
          <w:sz w:val="24"/>
          <w:szCs w:val="24"/>
        </w:rPr>
        <w:t xml:space="preserve"> sépare l’Afrique du Nord du reste du continent, créant des divisions culturelles et économiques profondes.</w:t>
      </w:r>
    </w:p>
    <w:p w14:paraId="57AAA81F" w14:textId="77777777" w:rsidR="00205280" w:rsidRPr="00205280" w:rsidRDefault="00205280" w:rsidP="00205280">
      <w:pPr>
        <w:numPr>
          <w:ilvl w:val="0"/>
          <w:numId w:val="19"/>
        </w:numPr>
        <w:spacing w:line="360" w:lineRule="auto"/>
        <w:jc w:val="both"/>
        <w:rPr>
          <w:rFonts w:ascii="Garamond" w:hAnsi="Garamond" w:cs="Times New Roman"/>
          <w:sz w:val="24"/>
          <w:szCs w:val="24"/>
        </w:rPr>
      </w:pPr>
      <w:r w:rsidRPr="00205280">
        <w:rPr>
          <w:rFonts w:ascii="Garamond" w:hAnsi="Garamond" w:cs="Times New Roman"/>
          <w:b/>
          <w:bCs/>
          <w:sz w:val="24"/>
          <w:szCs w:val="24"/>
        </w:rPr>
        <w:t>Les forêts tropicales</w:t>
      </w:r>
      <w:r w:rsidRPr="00205280">
        <w:rPr>
          <w:rFonts w:ascii="Garamond" w:hAnsi="Garamond" w:cs="Times New Roman"/>
          <w:sz w:val="24"/>
          <w:szCs w:val="24"/>
        </w:rPr>
        <w:t xml:space="preserve"> limitent l’accès et l’intégration économique.</w:t>
      </w:r>
    </w:p>
    <w:p w14:paraId="49008527" w14:textId="77777777" w:rsidR="00205280" w:rsidRPr="00205280" w:rsidRDefault="00205280" w:rsidP="00205280">
      <w:pPr>
        <w:numPr>
          <w:ilvl w:val="0"/>
          <w:numId w:val="19"/>
        </w:numPr>
        <w:spacing w:line="360" w:lineRule="auto"/>
        <w:jc w:val="both"/>
        <w:rPr>
          <w:rFonts w:ascii="Garamond" w:hAnsi="Garamond" w:cs="Times New Roman"/>
          <w:sz w:val="24"/>
          <w:szCs w:val="24"/>
        </w:rPr>
      </w:pPr>
      <w:r w:rsidRPr="00205280">
        <w:rPr>
          <w:rFonts w:ascii="Garamond" w:hAnsi="Garamond" w:cs="Times New Roman"/>
          <w:b/>
          <w:bCs/>
          <w:sz w:val="24"/>
          <w:szCs w:val="24"/>
        </w:rPr>
        <w:t>Le manque de fleuves navigables</w:t>
      </w:r>
      <w:r w:rsidRPr="00205280">
        <w:rPr>
          <w:rFonts w:ascii="Garamond" w:hAnsi="Garamond" w:cs="Times New Roman"/>
          <w:sz w:val="24"/>
          <w:szCs w:val="24"/>
        </w:rPr>
        <w:t xml:space="preserve"> complique les échanges internes, contrairement à l’Europe ou l’Asie.</w:t>
      </w:r>
    </w:p>
    <w:p w14:paraId="3401057B" w14:textId="77777777" w:rsidR="00205280" w:rsidRPr="00205280" w:rsidRDefault="00205280" w:rsidP="00205280">
      <w:pPr>
        <w:spacing w:line="360" w:lineRule="auto"/>
        <w:jc w:val="both"/>
        <w:rPr>
          <w:rFonts w:ascii="Garamond" w:hAnsi="Garamond" w:cs="Times New Roman"/>
          <w:sz w:val="24"/>
          <w:szCs w:val="24"/>
        </w:rPr>
      </w:pPr>
      <w:r w:rsidRPr="00205280">
        <w:rPr>
          <w:rFonts w:ascii="Garamond" w:hAnsi="Garamond" w:cs="Times New Roman"/>
          <w:sz w:val="24"/>
          <w:szCs w:val="24"/>
        </w:rPr>
        <w:t>Ces obstacles ne sont pas insurmontables. Ils sont des appels à l’innovation : corridors de transport, infrastructures modernes, et politiques de coopération régionale. L’histoire montre que les peuples africains ont toujours transformé leur géographie en opportunité.</w:t>
      </w:r>
    </w:p>
    <w:p w14:paraId="6D1D99E2" w14:textId="77777777" w:rsidR="002C48ED" w:rsidRPr="002C48ED" w:rsidRDefault="002C48ED" w:rsidP="00384893">
      <w:pPr>
        <w:pStyle w:val="Sous-titre"/>
      </w:pPr>
      <w:r w:rsidRPr="002C48ED">
        <w:t>Une synthèse de la grandeur africaine en chiffres</w:t>
      </w:r>
    </w:p>
    <w:p w14:paraId="23A571F5" w14:textId="77777777" w:rsidR="002C48ED" w:rsidRPr="002C48ED" w:rsidRDefault="002C48ED" w:rsidP="002C48ED">
      <w:pPr>
        <w:spacing w:line="360" w:lineRule="auto"/>
        <w:jc w:val="both"/>
        <w:rPr>
          <w:rFonts w:ascii="Garamond" w:hAnsi="Garamond" w:cs="Times New Roman"/>
          <w:sz w:val="24"/>
          <w:szCs w:val="24"/>
        </w:rPr>
      </w:pPr>
      <w:r w:rsidRPr="002C48ED">
        <w:rPr>
          <w:rFonts w:ascii="Garamond" w:hAnsi="Garamond" w:cs="Times New Roman"/>
          <w:sz w:val="24"/>
          <w:szCs w:val="24"/>
        </w:rPr>
        <w:t>Pour mieux comprendre l'immensité et les atouts géographiques de l'Afrique, voici un tableau regroupant les chiffres clés de ce chapitre. Ces données illustrent pourquoi l'Afrique est bien plus qu’un simple cadre géographique : c’est un acteur stratégique et une puissance en devenir.</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17"/>
        <w:gridCol w:w="3080"/>
        <w:gridCol w:w="3965"/>
      </w:tblGrid>
      <w:tr w:rsidR="002C48ED" w:rsidRPr="002C48ED" w14:paraId="3888FEF0" w14:textId="77777777" w:rsidTr="002C48ED">
        <w:trPr>
          <w:tblHeader/>
          <w:tblCellSpacing w:w="15" w:type="dxa"/>
        </w:trPr>
        <w:tc>
          <w:tcPr>
            <w:tcW w:w="0" w:type="auto"/>
            <w:vAlign w:val="center"/>
            <w:hideMark/>
          </w:tcPr>
          <w:p w14:paraId="1D118B6A" w14:textId="77777777" w:rsidR="002C48ED" w:rsidRPr="002C48ED" w:rsidRDefault="002C48ED" w:rsidP="002C48ED">
            <w:pPr>
              <w:spacing w:line="360" w:lineRule="auto"/>
              <w:jc w:val="both"/>
              <w:rPr>
                <w:rFonts w:ascii="Garamond" w:hAnsi="Garamond" w:cs="Times New Roman"/>
                <w:b/>
                <w:bCs/>
                <w:sz w:val="24"/>
                <w:szCs w:val="24"/>
              </w:rPr>
            </w:pPr>
            <w:r w:rsidRPr="002C48ED">
              <w:rPr>
                <w:rFonts w:ascii="Garamond" w:hAnsi="Garamond" w:cs="Times New Roman"/>
                <w:b/>
                <w:bCs/>
                <w:sz w:val="24"/>
                <w:szCs w:val="24"/>
              </w:rPr>
              <w:t>Thème</w:t>
            </w:r>
          </w:p>
        </w:tc>
        <w:tc>
          <w:tcPr>
            <w:tcW w:w="0" w:type="auto"/>
            <w:vAlign w:val="center"/>
            <w:hideMark/>
          </w:tcPr>
          <w:p w14:paraId="451E18F4" w14:textId="77777777" w:rsidR="002C48ED" w:rsidRPr="002C48ED" w:rsidRDefault="002C48ED" w:rsidP="002C48ED">
            <w:pPr>
              <w:spacing w:line="360" w:lineRule="auto"/>
              <w:jc w:val="both"/>
              <w:rPr>
                <w:rFonts w:ascii="Garamond" w:hAnsi="Garamond" w:cs="Times New Roman"/>
                <w:b/>
                <w:bCs/>
                <w:sz w:val="24"/>
                <w:szCs w:val="24"/>
              </w:rPr>
            </w:pPr>
            <w:r w:rsidRPr="002C48ED">
              <w:rPr>
                <w:rFonts w:ascii="Garamond" w:hAnsi="Garamond" w:cs="Times New Roman"/>
                <w:b/>
                <w:bCs/>
                <w:sz w:val="24"/>
                <w:szCs w:val="24"/>
              </w:rPr>
              <w:t>Chiffres clés</w:t>
            </w:r>
          </w:p>
        </w:tc>
        <w:tc>
          <w:tcPr>
            <w:tcW w:w="0" w:type="auto"/>
            <w:vAlign w:val="center"/>
            <w:hideMark/>
          </w:tcPr>
          <w:p w14:paraId="2EB0325E" w14:textId="77777777" w:rsidR="002C48ED" w:rsidRPr="002C48ED" w:rsidRDefault="002C48ED" w:rsidP="002C48ED">
            <w:pPr>
              <w:spacing w:line="360" w:lineRule="auto"/>
              <w:jc w:val="both"/>
              <w:rPr>
                <w:rFonts w:ascii="Garamond" w:hAnsi="Garamond" w:cs="Times New Roman"/>
                <w:b/>
                <w:bCs/>
                <w:sz w:val="24"/>
                <w:szCs w:val="24"/>
              </w:rPr>
            </w:pPr>
            <w:r w:rsidRPr="002C48ED">
              <w:rPr>
                <w:rFonts w:ascii="Garamond" w:hAnsi="Garamond" w:cs="Times New Roman"/>
                <w:b/>
                <w:bCs/>
                <w:sz w:val="24"/>
                <w:szCs w:val="24"/>
              </w:rPr>
              <w:t>Comparaisons et faits marquants</w:t>
            </w:r>
          </w:p>
        </w:tc>
      </w:tr>
      <w:tr w:rsidR="002C48ED" w:rsidRPr="002C48ED" w14:paraId="0F079D0B" w14:textId="77777777" w:rsidTr="002C48ED">
        <w:trPr>
          <w:tblCellSpacing w:w="15" w:type="dxa"/>
        </w:trPr>
        <w:tc>
          <w:tcPr>
            <w:tcW w:w="0" w:type="auto"/>
            <w:vAlign w:val="center"/>
            <w:hideMark/>
          </w:tcPr>
          <w:p w14:paraId="7AA91F44" w14:textId="77777777" w:rsidR="002C48ED" w:rsidRPr="002C48ED" w:rsidRDefault="002C48ED" w:rsidP="002C48ED">
            <w:pPr>
              <w:spacing w:line="360" w:lineRule="auto"/>
              <w:jc w:val="both"/>
              <w:rPr>
                <w:rFonts w:ascii="Garamond" w:hAnsi="Garamond" w:cs="Times New Roman"/>
                <w:sz w:val="24"/>
                <w:szCs w:val="24"/>
              </w:rPr>
            </w:pPr>
            <w:r w:rsidRPr="002C48ED">
              <w:rPr>
                <w:rFonts w:ascii="Garamond" w:hAnsi="Garamond" w:cs="Times New Roman"/>
                <w:b/>
                <w:bCs/>
                <w:sz w:val="24"/>
                <w:szCs w:val="24"/>
              </w:rPr>
              <w:t>Superficie totale</w:t>
            </w:r>
          </w:p>
        </w:tc>
        <w:tc>
          <w:tcPr>
            <w:tcW w:w="0" w:type="auto"/>
            <w:vAlign w:val="center"/>
            <w:hideMark/>
          </w:tcPr>
          <w:p w14:paraId="45216AFD" w14:textId="77777777" w:rsidR="002C48ED" w:rsidRPr="002C48ED" w:rsidRDefault="002C48ED" w:rsidP="002C48ED">
            <w:pPr>
              <w:spacing w:line="360" w:lineRule="auto"/>
              <w:jc w:val="both"/>
              <w:rPr>
                <w:rFonts w:ascii="Garamond" w:hAnsi="Garamond" w:cs="Times New Roman"/>
                <w:sz w:val="24"/>
                <w:szCs w:val="24"/>
              </w:rPr>
            </w:pPr>
            <w:r w:rsidRPr="002C48ED">
              <w:rPr>
                <w:rFonts w:ascii="Garamond" w:hAnsi="Garamond" w:cs="Times New Roman"/>
                <w:b/>
                <w:bCs/>
                <w:sz w:val="24"/>
                <w:szCs w:val="24"/>
              </w:rPr>
              <w:t>30 millions de km²</w:t>
            </w:r>
          </w:p>
        </w:tc>
        <w:tc>
          <w:tcPr>
            <w:tcW w:w="0" w:type="auto"/>
            <w:vAlign w:val="center"/>
            <w:hideMark/>
          </w:tcPr>
          <w:p w14:paraId="2E124C58" w14:textId="77777777" w:rsidR="002C48ED" w:rsidRPr="002C48ED" w:rsidRDefault="002C48ED" w:rsidP="002C48ED">
            <w:pPr>
              <w:spacing w:line="360" w:lineRule="auto"/>
              <w:jc w:val="both"/>
              <w:rPr>
                <w:rFonts w:ascii="Garamond" w:hAnsi="Garamond" w:cs="Times New Roman"/>
                <w:sz w:val="24"/>
                <w:szCs w:val="24"/>
              </w:rPr>
            </w:pPr>
            <w:r w:rsidRPr="002C48ED">
              <w:rPr>
                <w:rFonts w:ascii="Garamond" w:hAnsi="Garamond" w:cs="Times New Roman"/>
                <w:sz w:val="24"/>
                <w:szCs w:val="24"/>
              </w:rPr>
              <w:t>20 % des terres émergées mondiales. Plus grand que la Chine, les USA et l’Inde réunis.</w:t>
            </w:r>
          </w:p>
        </w:tc>
      </w:tr>
      <w:tr w:rsidR="002C48ED" w:rsidRPr="002C48ED" w14:paraId="7B268785" w14:textId="77777777" w:rsidTr="002C48ED">
        <w:trPr>
          <w:tblCellSpacing w:w="15" w:type="dxa"/>
        </w:trPr>
        <w:tc>
          <w:tcPr>
            <w:tcW w:w="0" w:type="auto"/>
            <w:vAlign w:val="center"/>
            <w:hideMark/>
          </w:tcPr>
          <w:p w14:paraId="32207701" w14:textId="77777777" w:rsidR="002C48ED" w:rsidRPr="002C48ED" w:rsidRDefault="002C48ED" w:rsidP="002C48ED">
            <w:pPr>
              <w:spacing w:line="360" w:lineRule="auto"/>
              <w:jc w:val="both"/>
              <w:rPr>
                <w:rFonts w:ascii="Garamond" w:hAnsi="Garamond" w:cs="Times New Roman"/>
                <w:sz w:val="24"/>
                <w:szCs w:val="24"/>
              </w:rPr>
            </w:pPr>
            <w:r w:rsidRPr="002C48ED">
              <w:rPr>
                <w:rFonts w:ascii="Garamond" w:hAnsi="Garamond" w:cs="Times New Roman"/>
                <w:b/>
                <w:bCs/>
                <w:sz w:val="24"/>
                <w:szCs w:val="24"/>
              </w:rPr>
              <w:t>Proportion de terres arables</w:t>
            </w:r>
          </w:p>
        </w:tc>
        <w:tc>
          <w:tcPr>
            <w:tcW w:w="0" w:type="auto"/>
            <w:vAlign w:val="center"/>
            <w:hideMark/>
          </w:tcPr>
          <w:p w14:paraId="22822A32" w14:textId="77777777" w:rsidR="002C48ED" w:rsidRPr="002C48ED" w:rsidRDefault="002C48ED" w:rsidP="002C48ED">
            <w:pPr>
              <w:spacing w:line="360" w:lineRule="auto"/>
              <w:jc w:val="both"/>
              <w:rPr>
                <w:rFonts w:ascii="Garamond" w:hAnsi="Garamond" w:cs="Times New Roman"/>
                <w:sz w:val="24"/>
                <w:szCs w:val="24"/>
              </w:rPr>
            </w:pPr>
            <w:r w:rsidRPr="002C48ED">
              <w:rPr>
                <w:rFonts w:ascii="Garamond" w:hAnsi="Garamond" w:cs="Times New Roman"/>
                <w:b/>
                <w:bCs/>
                <w:sz w:val="24"/>
                <w:szCs w:val="24"/>
              </w:rPr>
              <w:t>60 % des terres arables non cultivées</w:t>
            </w:r>
          </w:p>
        </w:tc>
        <w:tc>
          <w:tcPr>
            <w:tcW w:w="0" w:type="auto"/>
            <w:vAlign w:val="center"/>
            <w:hideMark/>
          </w:tcPr>
          <w:p w14:paraId="769988EB" w14:textId="77777777" w:rsidR="002C48ED" w:rsidRPr="002C48ED" w:rsidRDefault="002C48ED" w:rsidP="002C48ED">
            <w:pPr>
              <w:spacing w:line="360" w:lineRule="auto"/>
              <w:jc w:val="both"/>
              <w:rPr>
                <w:rFonts w:ascii="Garamond" w:hAnsi="Garamond" w:cs="Times New Roman"/>
                <w:sz w:val="24"/>
                <w:szCs w:val="24"/>
              </w:rPr>
            </w:pPr>
            <w:r w:rsidRPr="002C48ED">
              <w:rPr>
                <w:rFonts w:ascii="Garamond" w:hAnsi="Garamond" w:cs="Times New Roman"/>
                <w:sz w:val="24"/>
                <w:szCs w:val="24"/>
              </w:rPr>
              <w:t>Potentiel de nourrir une grande partie de la population mondiale.</w:t>
            </w:r>
          </w:p>
        </w:tc>
      </w:tr>
      <w:tr w:rsidR="002C48ED" w:rsidRPr="002C48ED" w14:paraId="5E21B78E" w14:textId="77777777" w:rsidTr="002C48ED">
        <w:trPr>
          <w:tblCellSpacing w:w="15" w:type="dxa"/>
        </w:trPr>
        <w:tc>
          <w:tcPr>
            <w:tcW w:w="0" w:type="auto"/>
            <w:vAlign w:val="center"/>
            <w:hideMark/>
          </w:tcPr>
          <w:p w14:paraId="1029E5BE" w14:textId="77777777" w:rsidR="002C48ED" w:rsidRPr="002C48ED" w:rsidRDefault="002C48ED" w:rsidP="002C48ED">
            <w:pPr>
              <w:spacing w:line="360" w:lineRule="auto"/>
              <w:jc w:val="both"/>
              <w:rPr>
                <w:rFonts w:ascii="Garamond" w:hAnsi="Garamond" w:cs="Times New Roman"/>
                <w:sz w:val="24"/>
                <w:szCs w:val="24"/>
              </w:rPr>
            </w:pPr>
            <w:r w:rsidRPr="002C48ED">
              <w:rPr>
                <w:rFonts w:ascii="Garamond" w:hAnsi="Garamond" w:cs="Times New Roman"/>
                <w:b/>
                <w:bCs/>
                <w:sz w:val="24"/>
                <w:szCs w:val="24"/>
              </w:rPr>
              <w:lastRenderedPageBreak/>
              <w:t>Déserts</w:t>
            </w:r>
          </w:p>
        </w:tc>
        <w:tc>
          <w:tcPr>
            <w:tcW w:w="0" w:type="auto"/>
            <w:vAlign w:val="center"/>
            <w:hideMark/>
          </w:tcPr>
          <w:p w14:paraId="325F5735" w14:textId="77777777" w:rsidR="002C48ED" w:rsidRPr="002C48ED" w:rsidRDefault="002C48ED" w:rsidP="002C48ED">
            <w:pPr>
              <w:spacing w:line="360" w:lineRule="auto"/>
              <w:jc w:val="both"/>
              <w:rPr>
                <w:rFonts w:ascii="Garamond" w:hAnsi="Garamond" w:cs="Times New Roman"/>
                <w:sz w:val="24"/>
                <w:szCs w:val="24"/>
              </w:rPr>
            </w:pPr>
            <w:r w:rsidRPr="002C48ED">
              <w:rPr>
                <w:rFonts w:ascii="Garamond" w:hAnsi="Garamond" w:cs="Times New Roman"/>
                <w:b/>
                <w:bCs/>
                <w:sz w:val="24"/>
                <w:szCs w:val="24"/>
              </w:rPr>
              <w:t>Sahara : 9 millions de km²</w:t>
            </w:r>
          </w:p>
        </w:tc>
        <w:tc>
          <w:tcPr>
            <w:tcW w:w="0" w:type="auto"/>
            <w:vAlign w:val="center"/>
            <w:hideMark/>
          </w:tcPr>
          <w:p w14:paraId="0EA1540A" w14:textId="77777777" w:rsidR="002C48ED" w:rsidRPr="002C48ED" w:rsidRDefault="002C48ED" w:rsidP="002C48ED">
            <w:pPr>
              <w:spacing w:line="360" w:lineRule="auto"/>
              <w:jc w:val="both"/>
              <w:rPr>
                <w:rFonts w:ascii="Garamond" w:hAnsi="Garamond" w:cs="Times New Roman"/>
                <w:sz w:val="24"/>
                <w:szCs w:val="24"/>
              </w:rPr>
            </w:pPr>
            <w:r w:rsidRPr="002C48ED">
              <w:rPr>
                <w:rFonts w:ascii="Garamond" w:hAnsi="Garamond" w:cs="Times New Roman"/>
                <w:sz w:val="24"/>
                <w:szCs w:val="24"/>
              </w:rPr>
              <w:t>Presque équivalent à la superficie des États-Unis.</w:t>
            </w:r>
          </w:p>
        </w:tc>
      </w:tr>
      <w:tr w:rsidR="002C48ED" w:rsidRPr="002C48ED" w14:paraId="43CC1CC5" w14:textId="77777777" w:rsidTr="002C48ED">
        <w:trPr>
          <w:tblCellSpacing w:w="15" w:type="dxa"/>
        </w:trPr>
        <w:tc>
          <w:tcPr>
            <w:tcW w:w="0" w:type="auto"/>
            <w:vAlign w:val="center"/>
            <w:hideMark/>
          </w:tcPr>
          <w:p w14:paraId="4E8BBE11" w14:textId="77777777" w:rsidR="002C48ED" w:rsidRPr="002C48ED" w:rsidRDefault="002C48ED" w:rsidP="002C48ED">
            <w:pPr>
              <w:spacing w:line="360" w:lineRule="auto"/>
              <w:jc w:val="both"/>
              <w:rPr>
                <w:rFonts w:ascii="Garamond" w:hAnsi="Garamond" w:cs="Times New Roman"/>
                <w:sz w:val="24"/>
                <w:szCs w:val="24"/>
              </w:rPr>
            </w:pPr>
            <w:r w:rsidRPr="002C48ED">
              <w:rPr>
                <w:rFonts w:ascii="Garamond" w:hAnsi="Garamond" w:cs="Times New Roman"/>
                <w:b/>
                <w:bCs/>
                <w:sz w:val="24"/>
                <w:szCs w:val="24"/>
              </w:rPr>
              <w:t>Forêts tropicales</w:t>
            </w:r>
          </w:p>
        </w:tc>
        <w:tc>
          <w:tcPr>
            <w:tcW w:w="0" w:type="auto"/>
            <w:vAlign w:val="center"/>
            <w:hideMark/>
          </w:tcPr>
          <w:p w14:paraId="62077933" w14:textId="77777777" w:rsidR="002C48ED" w:rsidRPr="002C48ED" w:rsidRDefault="002C48ED" w:rsidP="002C48ED">
            <w:pPr>
              <w:spacing w:line="360" w:lineRule="auto"/>
              <w:jc w:val="both"/>
              <w:rPr>
                <w:rFonts w:ascii="Garamond" w:hAnsi="Garamond" w:cs="Times New Roman"/>
                <w:sz w:val="24"/>
                <w:szCs w:val="24"/>
              </w:rPr>
            </w:pPr>
            <w:r w:rsidRPr="002C48ED">
              <w:rPr>
                <w:rFonts w:ascii="Garamond" w:hAnsi="Garamond" w:cs="Times New Roman"/>
                <w:b/>
                <w:bCs/>
                <w:sz w:val="24"/>
                <w:szCs w:val="24"/>
              </w:rPr>
              <w:t>Bassin du Congo : 3,6 millions de km²</w:t>
            </w:r>
          </w:p>
        </w:tc>
        <w:tc>
          <w:tcPr>
            <w:tcW w:w="0" w:type="auto"/>
            <w:vAlign w:val="center"/>
            <w:hideMark/>
          </w:tcPr>
          <w:p w14:paraId="53C1905D" w14:textId="77777777" w:rsidR="002C48ED" w:rsidRPr="002C48ED" w:rsidRDefault="002C48ED" w:rsidP="002C48ED">
            <w:pPr>
              <w:spacing w:line="360" w:lineRule="auto"/>
              <w:jc w:val="both"/>
              <w:rPr>
                <w:rFonts w:ascii="Garamond" w:hAnsi="Garamond" w:cs="Times New Roman"/>
                <w:sz w:val="24"/>
                <w:szCs w:val="24"/>
              </w:rPr>
            </w:pPr>
            <w:r w:rsidRPr="002C48ED">
              <w:rPr>
                <w:rFonts w:ascii="Garamond" w:hAnsi="Garamond" w:cs="Times New Roman"/>
                <w:sz w:val="24"/>
                <w:szCs w:val="24"/>
              </w:rPr>
              <w:t>Deuxième plus grande forêt tropicale du monde après l’Amazonie.</w:t>
            </w:r>
          </w:p>
        </w:tc>
      </w:tr>
      <w:tr w:rsidR="002C48ED" w:rsidRPr="002C48ED" w14:paraId="32A7EFD2" w14:textId="77777777" w:rsidTr="002C48ED">
        <w:trPr>
          <w:tblCellSpacing w:w="15" w:type="dxa"/>
        </w:trPr>
        <w:tc>
          <w:tcPr>
            <w:tcW w:w="0" w:type="auto"/>
            <w:vAlign w:val="center"/>
            <w:hideMark/>
          </w:tcPr>
          <w:p w14:paraId="08789B5E" w14:textId="77777777" w:rsidR="002C48ED" w:rsidRPr="002C48ED" w:rsidRDefault="002C48ED" w:rsidP="002C48ED">
            <w:pPr>
              <w:spacing w:line="360" w:lineRule="auto"/>
              <w:jc w:val="both"/>
              <w:rPr>
                <w:rFonts w:ascii="Garamond" w:hAnsi="Garamond" w:cs="Times New Roman"/>
                <w:sz w:val="24"/>
                <w:szCs w:val="24"/>
              </w:rPr>
            </w:pPr>
            <w:r w:rsidRPr="002C48ED">
              <w:rPr>
                <w:rFonts w:ascii="Garamond" w:hAnsi="Garamond" w:cs="Times New Roman"/>
                <w:b/>
                <w:bCs/>
                <w:sz w:val="24"/>
                <w:szCs w:val="24"/>
              </w:rPr>
              <w:t>Fleuves principaux</w:t>
            </w:r>
          </w:p>
        </w:tc>
        <w:tc>
          <w:tcPr>
            <w:tcW w:w="0" w:type="auto"/>
            <w:vAlign w:val="center"/>
            <w:hideMark/>
          </w:tcPr>
          <w:p w14:paraId="15ED2AE9" w14:textId="77777777" w:rsidR="002C48ED" w:rsidRPr="002C48ED" w:rsidRDefault="002C48ED" w:rsidP="002C48ED">
            <w:pPr>
              <w:spacing w:line="360" w:lineRule="auto"/>
              <w:jc w:val="both"/>
              <w:rPr>
                <w:rFonts w:ascii="Garamond" w:hAnsi="Garamond" w:cs="Times New Roman"/>
                <w:sz w:val="24"/>
                <w:szCs w:val="24"/>
              </w:rPr>
            </w:pPr>
            <w:r w:rsidRPr="002C48ED">
              <w:rPr>
                <w:rFonts w:ascii="Garamond" w:hAnsi="Garamond" w:cs="Times New Roman"/>
                <w:b/>
                <w:bCs/>
                <w:sz w:val="24"/>
                <w:szCs w:val="24"/>
              </w:rPr>
              <w:t>Nil : 6 650 km</w:t>
            </w:r>
          </w:p>
        </w:tc>
        <w:tc>
          <w:tcPr>
            <w:tcW w:w="0" w:type="auto"/>
            <w:vAlign w:val="center"/>
            <w:hideMark/>
          </w:tcPr>
          <w:p w14:paraId="4693E43E" w14:textId="77777777" w:rsidR="002C48ED" w:rsidRPr="002C48ED" w:rsidRDefault="002C48ED" w:rsidP="002C48ED">
            <w:pPr>
              <w:spacing w:line="360" w:lineRule="auto"/>
              <w:jc w:val="both"/>
              <w:rPr>
                <w:rFonts w:ascii="Garamond" w:hAnsi="Garamond" w:cs="Times New Roman"/>
                <w:sz w:val="24"/>
                <w:szCs w:val="24"/>
              </w:rPr>
            </w:pPr>
            <w:r w:rsidRPr="002C48ED">
              <w:rPr>
                <w:rFonts w:ascii="Garamond" w:hAnsi="Garamond" w:cs="Times New Roman"/>
                <w:sz w:val="24"/>
                <w:szCs w:val="24"/>
              </w:rPr>
              <w:t>Plus long fleuve du monde, surpassant le Mississippi et rivalisant avec l’Amazone.</w:t>
            </w:r>
          </w:p>
        </w:tc>
      </w:tr>
      <w:tr w:rsidR="002C48ED" w:rsidRPr="002C48ED" w14:paraId="0EE6756F" w14:textId="77777777" w:rsidTr="002C48ED">
        <w:trPr>
          <w:tblCellSpacing w:w="15" w:type="dxa"/>
        </w:trPr>
        <w:tc>
          <w:tcPr>
            <w:tcW w:w="0" w:type="auto"/>
            <w:vAlign w:val="center"/>
            <w:hideMark/>
          </w:tcPr>
          <w:p w14:paraId="6FA82833" w14:textId="77777777" w:rsidR="002C48ED" w:rsidRPr="002C48ED" w:rsidRDefault="002C48ED" w:rsidP="002C48ED">
            <w:pPr>
              <w:spacing w:line="360" w:lineRule="auto"/>
              <w:jc w:val="both"/>
              <w:rPr>
                <w:rFonts w:ascii="Garamond" w:hAnsi="Garamond" w:cs="Times New Roman"/>
                <w:sz w:val="24"/>
                <w:szCs w:val="24"/>
              </w:rPr>
            </w:pPr>
          </w:p>
        </w:tc>
        <w:tc>
          <w:tcPr>
            <w:tcW w:w="0" w:type="auto"/>
            <w:vAlign w:val="center"/>
            <w:hideMark/>
          </w:tcPr>
          <w:p w14:paraId="211B0F5C" w14:textId="77777777" w:rsidR="002C48ED" w:rsidRPr="002C48ED" w:rsidRDefault="002C48ED" w:rsidP="002C48ED">
            <w:pPr>
              <w:spacing w:line="360" w:lineRule="auto"/>
              <w:jc w:val="both"/>
              <w:rPr>
                <w:rFonts w:ascii="Garamond" w:hAnsi="Garamond" w:cs="Times New Roman"/>
                <w:sz w:val="24"/>
                <w:szCs w:val="24"/>
              </w:rPr>
            </w:pPr>
            <w:r w:rsidRPr="002C48ED">
              <w:rPr>
                <w:rFonts w:ascii="Garamond" w:hAnsi="Garamond" w:cs="Times New Roman"/>
                <w:b/>
                <w:bCs/>
                <w:sz w:val="24"/>
                <w:szCs w:val="24"/>
              </w:rPr>
              <w:t>Congo : 4 700 km</w:t>
            </w:r>
          </w:p>
        </w:tc>
        <w:tc>
          <w:tcPr>
            <w:tcW w:w="0" w:type="auto"/>
            <w:vAlign w:val="center"/>
            <w:hideMark/>
          </w:tcPr>
          <w:p w14:paraId="26290661" w14:textId="77777777" w:rsidR="002C48ED" w:rsidRPr="002C48ED" w:rsidRDefault="002C48ED" w:rsidP="002C48ED">
            <w:pPr>
              <w:spacing w:line="360" w:lineRule="auto"/>
              <w:jc w:val="both"/>
              <w:rPr>
                <w:rFonts w:ascii="Garamond" w:hAnsi="Garamond" w:cs="Times New Roman"/>
                <w:sz w:val="24"/>
                <w:szCs w:val="24"/>
              </w:rPr>
            </w:pPr>
            <w:r w:rsidRPr="002C48ED">
              <w:rPr>
                <w:rFonts w:ascii="Garamond" w:hAnsi="Garamond" w:cs="Times New Roman"/>
                <w:sz w:val="24"/>
                <w:szCs w:val="24"/>
              </w:rPr>
              <w:t>Premier au monde par débit, soutient des écosystèmes vitaux.</w:t>
            </w:r>
          </w:p>
        </w:tc>
      </w:tr>
      <w:tr w:rsidR="002C48ED" w:rsidRPr="002C48ED" w14:paraId="0D995CF2" w14:textId="77777777" w:rsidTr="002C48ED">
        <w:trPr>
          <w:tblCellSpacing w:w="15" w:type="dxa"/>
        </w:trPr>
        <w:tc>
          <w:tcPr>
            <w:tcW w:w="0" w:type="auto"/>
            <w:vAlign w:val="center"/>
            <w:hideMark/>
          </w:tcPr>
          <w:p w14:paraId="3A33CDA9" w14:textId="77777777" w:rsidR="002C48ED" w:rsidRPr="002C48ED" w:rsidRDefault="002C48ED" w:rsidP="002C48ED">
            <w:pPr>
              <w:spacing w:line="360" w:lineRule="auto"/>
              <w:jc w:val="both"/>
              <w:rPr>
                <w:rFonts w:ascii="Garamond" w:hAnsi="Garamond" w:cs="Times New Roman"/>
                <w:sz w:val="24"/>
                <w:szCs w:val="24"/>
              </w:rPr>
            </w:pPr>
          </w:p>
        </w:tc>
        <w:tc>
          <w:tcPr>
            <w:tcW w:w="0" w:type="auto"/>
            <w:vAlign w:val="center"/>
            <w:hideMark/>
          </w:tcPr>
          <w:p w14:paraId="706597EB" w14:textId="77777777" w:rsidR="002C48ED" w:rsidRPr="002C48ED" w:rsidRDefault="002C48ED" w:rsidP="002C48ED">
            <w:pPr>
              <w:spacing w:line="360" w:lineRule="auto"/>
              <w:jc w:val="both"/>
              <w:rPr>
                <w:rFonts w:ascii="Garamond" w:hAnsi="Garamond" w:cs="Times New Roman"/>
                <w:sz w:val="24"/>
                <w:szCs w:val="24"/>
              </w:rPr>
            </w:pPr>
            <w:r w:rsidRPr="002C48ED">
              <w:rPr>
                <w:rFonts w:ascii="Garamond" w:hAnsi="Garamond" w:cs="Times New Roman"/>
                <w:b/>
                <w:bCs/>
                <w:sz w:val="24"/>
                <w:szCs w:val="24"/>
              </w:rPr>
              <w:t>Niger : 4 180 km</w:t>
            </w:r>
          </w:p>
        </w:tc>
        <w:tc>
          <w:tcPr>
            <w:tcW w:w="0" w:type="auto"/>
            <w:vAlign w:val="center"/>
            <w:hideMark/>
          </w:tcPr>
          <w:p w14:paraId="0482162D" w14:textId="77777777" w:rsidR="002C48ED" w:rsidRPr="002C48ED" w:rsidRDefault="002C48ED" w:rsidP="002C48ED">
            <w:pPr>
              <w:spacing w:line="360" w:lineRule="auto"/>
              <w:jc w:val="both"/>
              <w:rPr>
                <w:rFonts w:ascii="Garamond" w:hAnsi="Garamond" w:cs="Times New Roman"/>
                <w:sz w:val="24"/>
                <w:szCs w:val="24"/>
              </w:rPr>
            </w:pPr>
            <w:r w:rsidRPr="002C48ED">
              <w:rPr>
                <w:rFonts w:ascii="Garamond" w:hAnsi="Garamond" w:cs="Times New Roman"/>
                <w:sz w:val="24"/>
                <w:szCs w:val="24"/>
              </w:rPr>
              <w:t>Pilier économique pour l’Afrique de l’Ouest.</w:t>
            </w:r>
          </w:p>
        </w:tc>
      </w:tr>
      <w:tr w:rsidR="002C48ED" w:rsidRPr="002C48ED" w14:paraId="1C227DFA" w14:textId="77777777" w:rsidTr="002C48ED">
        <w:trPr>
          <w:tblCellSpacing w:w="15" w:type="dxa"/>
        </w:trPr>
        <w:tc>
          <w:tcPr>
            <w:tcW w:w="0" w:type="auto"/>
            <w:vAlign w:val="center"/>
            <w:hideMark/>
          </w:tcPr>
          <w:p w14:paraId="4F8F63EA" w14:textId="77777777" w:rsidR="002C48ED" w:rsidRPr="002C48ED" w:rsidRDefault="002C48ED" w:rsidP="002C48ED">
            <w:pPr>
              <w:spacing w:line="360" w:lineRule="auto"/>
              <w:jc w:val="both"/>
              <w:rPr>
                <w:rFonts w:ascii="Garamond" w:hAnsi="Garamond" w:cs="Times New Roman"/>
                <w:sz w:val="24"/>
                <w:szCs w:val="24"/>
              </w:rPr>
            </w:pPr>
            <w:r w:rsidRPr="002C48ED">
              <w:rPr>
                <w:rFonts w:ascii="Garamond" w:hAnsi="Garamond" w:cs="Times New Roman"/>
                <w:b/>
                <w:bCs/>
                <w:sz w:val="24"/>
                <w:szCs w:val="24"/>
              </w:rPr>
              <w:t>Zones maritimes</w:t>
            </w:r>
          </w:p>
        </w:tc>
        <w:tc>
          <w:tcPr>
            <w:tcW w:w="0" w:type="auto"/>
            <w:vAlign w:val="center"/>
            <w:hideMark/>
          </w:tcPr>
          <w:p w14:paraId="4AF8E418" w14:textId="77777777" w:rsidR="002C48ED" w:rsidRPr="002C48ED" w:rsidRDefault="002C48ED" w:rsidP="002C48ED">
            <w:pPr>
              <w:spacing w:line="360" w:lineRule="auto"/>
              <w:jc w:val="both"/>
              <w:rPr>
                <w:rFonts w:ascii="Garamond" w:hAnsi="Garamond" w:cs="Times New Roman"/>
                <w:sz w:val="24"/>
                <w:szCs w:val="24"/>
              </w:rPr>
            </w:pPr>
            <w:r w:rsidRPr="002C48ED">
              <w:rPr>
                <w:rFonts w:ascii="Garamond" w:hAnsi="Garamond" w:cs="Times New Roman"/>
                <w:b/>
                <w:bCs/>
                <w:sz w:val="24"/>
                <w:szCs w:val="24"/>
              </w:rPr>
              <w:t>13 millions de km²</w:t>
            </w:r>
          </w:p>
        </w:tc>
        <w:tc>
          <w:tcPr>
            <w:tcW w:w="0" w:type="auto"/>
            <w:vAlign w:val="center"/>
            <w:hideMark/>
          </w:tcPr>
          <w:p w14:paraId="49534FA0" w14:textId="77777777" w:rsidR="002C48ED" w:rsidRPr="002C48ED" w:rsidRDefault="002C48ED" w:rsidP="002C48ED">
            <w:pPr>
              <w:spacing w:line="360" w:lineRule="auto"/>
              <w:jc w:val="both"/>
              <w:rPr>
                <w:rFonts w:ascii="Garamond" w:hAnsi="Garamond" w:cs="Times New Roman"/>
                <w:sz w:val="24"/>
                <w:szCs w:val="24"/>
              </w:rPr>
            </w:pPr>
            <w:r w:rsidRPr="002C48ED">
              <w:rPr>
                <w:rFonts w:ascii="Garamond" w:hAnsi="Garamond" w:cs="Times New Roman"/>
                <w:sz w:val="24"/>
                <w:szCs w:val="24"/>
              </w:rPr>
              <w:t>Équivalent à la superficie de l’Europe.</w:t>
            </w:r>
          </w:p>
        </w:tc>
      </w:tr>
      <w:tr w:rsidR="002C48ED" w:rsidRPr="002C48ED" w14:paraId="63CFCAF1" w14:textId="77777777" w:rsidTr="002C48ED">
        <w:trPr>
          <w:tblCellSpacing w:w="15" w:type="dxa"/>
        </w:trPr>
        <w:tc>
          <w:tcPr>
            <w:tcW w:w="0" w:type="auto"/>
            <w:vAlign w:val="center"/>
            <w:hideMark/>
          </w:tcPr>
          <w:p w14:paraId="724792EB" w14:textId="77777777" w:rsidR="002C48ED" w:rsidRPr="002C48ED" w:rsidRDefault="002C48ED" w:rsidP="002C48ED">
            <w:pPr>
              <w:spacing w:line="360" w:lineRule="auto"/>
              <w:jc w:val="both"/>
              <w:rPr>
                <w:rFonts w:ascii="Garamond" w:hAnsi="Garamond" w:cs="Times New Roman"/>
                <w:sz w:val="24"/>
                <w:szCs w:val="24"/>
              </w:rPr>
            </w:pPr>
            <w:r w:rsidRPr="002C48ED">
              <w:rPr>
                <w:rFonts w:ascii="Garamond" w:hAnsi="Garamond" w:cs="Times New Roman"/>
                <w:b/>
                <w:bCs/>
                <w:sz w:val="24"/>
                <w:szCs w:val="24"/>
              </w:rPr>
              <w:t>Littoral</w:t>
            </w:r>
          </w:p>
        </w:tc>
        <w:tc>
          <w:tcPr>
            <w:tcW w:w="0" w:type="auto"/>
            <w:vAlign w:val="center"/>
            <w:hideMark/>
          </w:tcPr>
          <w:p w14:paraId="3EDC3CEE" w14:textId="77777777" w:rsidR="002C48ED" w:rsidRPr="002C48ED" w:rsidRDefault="002C48ED" w:rsidP="002C48ED">
            <w:pPr>
              <w:spacing w:line="360" w:lineRule="auto"/>
              <w:jc w:val="both"/>
              <w:rPr>
                <w:rFonts w:ascii="Garamond" w:hAnsi="Garamond" w:cs="Times New Roman"/>
                <w:sz w:val="24"/>
                <w:szCs w:val="24"/>
              </w:rPr>
            </w:pPr>
            <w:r w:rsidRPr="002C48ED">
              <w:rPr>
                <w:rFonts w:ascii="Garamond" w:hAnsi="Garamond" w:cs="Times New Roman"/>
                <w:b/>
                <w:bCs/>
                <w:sz w:val="24"/>
                <w:szCs w:val="24"/>
              </w:rPr>
              <w:t>30 500 km</w:t>
            </w:r>
          </w:p>
        </w:tc>
        <w:tc>
          <w:tcPr>
            <w:tcW w:w="0" w:type="auto"/>
            <w:vAlign w:val="center"/>
            <w:hideMark/>
          </w:tcPr>
          <w:p w14:paraId="221A3E2B" w14:textId="77777777" w:rsidR="002C48ED" w:rsidRPr="002C48ED" w:rsidRDefault="002C48ED" w:rsidP="002C48ED">
            <w:pPr>
              <w:spacing w:line="360" w:lineRule="auto"/>
              <w:jc w:val="both"/>
              <w:rPr>
                <w:rFonts w:ascii="Garamond" w:hAnsi="Garamond" w:cs="Times New Roman"/>
                <w:sz w:val="24"/>
                <w:szCs w:val="24"/>
              </w:rPr>
            </w:pPr>
            <w:r w:rsidRPr="002C48ED">
              <w:rPr>
                <w:rFonts w:ascii="Garamond" w:hAnsi="Garamond" w:cs="Times New Roman"/>
                <w:sz w:val="24"/>
                <w:szCs w:val="24"/>
              </w:rPr>
              <w:t>Richesse en biodiversité et opportunités économiques.</w:t>
            </w:r>
          </w:p>
        </w:tc>
      </w:tr>
      <w:tr w:rsidR="002C48ED" w:rsidRPr="002C48ED" w14:paraId="735B98EE" w14:textId="77777777" w:rsidTr="002C48ED">
        <w:trPr>
          <w:tblCellSpacing w:w="15" w:type="dxa"/>
        </w:trPr>
        <w:tc>
          <w:tcPr>
            <w:tcW w:w="0" w:type="auto"/>
            <w:vAlign w:val="center"/>
            <w:hideMark/>
          </w:tcPr>
          <w:p w14:paraId="35A958CB" w14:textId="77777777" w:rsidR="002C48ED" w:rsidRPr="002C48ED" w:rsidRDefault="002C48ED" w:rsidP="002C48ED">
            <w:pPr>
              <w:spacing w:line="360" w:lineRule="auto"/>
              <w:jc w:val="both"/>
              <w:rPr>
                <w:rFonts w:ascii="Garamond" w:hAnsi="Garamond" w:cs="Times New Roman"/>
                <w:sz w:val="24"/>
                <w:szCs w:val="24"/>
              </w:rPr>
            </w:pPr>
            <w:r w:rsidRPr="002C48ED">
              <w:rPr>
                <w:rFonts w:ascii="Garamond" w:hAnsi="Garamond" w:cs="Times New Roman"/>
                <w:b/>
                <w:bCs/>
                <w:sz w:val="24"/>
                <w:szCs w:val="24"/>
              </w:rPr>
              <w:t>Comparaison des continents</w:t>
            </w:r>
          </w:p>
        </w:tc>
        <w:tc>
          <w:tcPr>
            <w:tcW w:w="0" w:type="auto"/>
            <w:vAlign w:val="center"/>
            <w:hideMark/>
          </w:tcPr>
          <w:p w14:paraId="3CC02409" w14:textId="77777777" w:rsidR="002C48ED" w:rsidRPr="002C48ED" w:rsidRDefault="002C48ED" w:rsidP="002C48ED">
            <w:pPr>
              <w:spacing w:line="360" w:lineRule="auto"/>
              <w:jc w:val="both"/>
              <w:rPr>
                <w:rFonts w:ascii="Garamond" w:hAnsi="Garamond" w:cs="Times New Roman"/>
                <w:sz w:val="24"/>
                <w:szCs w:val="24"/>
              </w:rPr>
            </w:pPr>
            <w:r w:rsidRPr="002C48ED">
              <w:rPr>
                <w:rFonts w:ascii="Garamond" w:hAnsi="Garamond" w:cs="Times New Roman"/>
                <w:b/>
                <w:bCs/>
                <w:sz w:val="24"/>
                <w:szCs w:val="24"/>
              </w:rPr>
              <w:t>Afrique &gt; Europe : 3 fois plus grande</w:t>
            </w:r>
          </w:p>
        </w:tc>
        <w:tc>
          <w:tcPr>
            <w:tcW w:w="0" w:type="auto"/>
            <w:vAlign w:val="center"/>
            <w:hideMark/>
          </w:tcPr>
          <w:p w14:paraId="32334144" w14:textId="77777777" w:rsidR="002C48ED" w:rsidRPr="002C48ED" w:rsidRDefault="002C48ED" w:rsidP="002C48ED">
            <w:pPr>
              <w:spacing w:line="360" w:lineRule="auto"/>
              <w:jc w:val="both"/>
              <w:rPr>
                <w:rFonts w:ascii="Garamond" w:hAnsi="Garamond" w:cs="Times New Roman"/>
                <w:sz w:val="24"/>
                <w:szCs w:val="24"/>
              </w:rPr>
            </w:pPr>
            <w:r w:rsidRPr="002C48ED">
              <w:rPr>
                <w:rFonts w:ascii="Garamond" w:hAnsi="Garamond" w:cs="Times New Roman"/>
                <w:sz w:val="24"/>
                <w:szCs w:val="24"/>
              </w:rPr>
              <w:t>L’Europe fait environ 10,2 millions de km².</w:t>
            </w:r>
          </w:p>
        </w:tc>
      </w:tr>
      <w:tr w:rsidR="002C48ED" w:rsidRPr="002C48ED" w14:paraId="4F33611D" w14:textId="77777777" w:rsidTr="002C48ED">
        <w:trPr>
          <w:tblCellSpacing w:w="15" w:type="dxa"/>
        </w:trPr>
        <w:tc>
          <w:tcPr>
            <w:tcW w:w="0" w:type="auto"/>
            <w:vAlign w:val="center"/>
            <w:hideMark/>
          </w:tcPr>
          <w:p w14:paraId="1C06CA64" w14:textId="77777777" w:rsidR="002C48ED" w:rsidRPr="002C48ED" w:rsidRDefault="002C48ED" w:rsidP="002C48ED">
            <w:pPr>
              <w:spacing w:line="360" w:lineRule="auto"/>
              <w:jc w:val="both"/>
              <w:rPr>
                <w:rFonts w:ascii="Garamond" w:hAnsi="Garamond" w:cs="Times New Roman"/>
                <w:sz w:val="24"/>
                <w:szCs w:val="24"/>
              </w:rPr>
            </w:pPr>
          </w:p>
        </w:tc>
        <w:tc>
          <w:tcPr>
            <w:tcW w:w="0" w:type="auto"/>
            <w:vAlign w:val="center"/>
            <w:hideMark/>
          </w:tcPr>
          <w:p w14:paraId="4B8F0F68" w14:textId="77777777" w:rsidR="002C48ED" w:rsidRPr="002C48ED" w:rsidRDefault="002C48ED" w:rsidP="002C48ED">
            <w:pPr>
              <w:spacing w:line="360" w:lineRule="auto"/>
              <w:jc w:val="both"/>
              <w:rPr>
                <w:rFonts w:ascii="Garamond" w:hAnsi="Garamond" w:cs="Times New Roman"/>
                <w:sz w:val="24"/>
                <w:szCs w:val="24"/>
              </w:rPr>
            </w:pPr>
            <w:r w:rsidRPr="002C48ED">
              <w:rPr>
                <w:rFonts w:ascii="Garamond" w:hAnsi="Garamond" w:cs="Times New Roman"/>
                <w:b/>
                <w:bCs/>
                <w:sz w:val="24"/>
                <w:szCs w:val="24"/>
              </w:rPr>
              <w:t>Afrique &gt; États-Unis : 3 fois plus grande</w:t>
            </w:r>
          </w:p>
        </w:tc>
        <w:tc>
          <w:tcPr>
            <w:tcW w:w="0" w:type="auto"/>
            <w:vAlign w:val="center"/>
            <w:hideMark/>
          </w:tcPr>
          <w:p w14:paraId="4A4EE1A5" w14:textId="77777777" w:rsidR="002C48ED" w:rsidRPr="002C48ED" w:rsidRDefault="002C48ED" w:rsidP="002C48ED">
            <w:pPr>
              <w:spacing w:line="360" w:lineRule="auto"/>
              <w:jc w:val="both"/>
              <w:rPr>
                <w:rFonts w:ascii="Garamond" w:hAnsi="Garamond" w:cs="Times New Roman"/>
                <w:sz w:val="24"/>
                <w:szCs w:val="24"/>
              </w:rPr>
            </w:pPr>
            <w:r w:rsidRPr="002C48ED">
              <w:rPr>
                <w:rFonts w:ascii="Garamond" w:hAnsi="Garamond" w:cs="Times New Roman"/>
                <w:sz w:val="24"/>
                <w:szCs w:val="24"/>
              </w:rPr>
              <w:t>Les USA font environ 9,8 millions de km².</w:t>
            </w:r>
          </w:p>
        </w:tc>
      </w:tr>
      <w:tr w:rsidR="002C48ED" w:rsidRPr="002C48ED" w14:paraId="50B12BF5" w14:textId="77777777" w:rsidTr="002C48ED">
        <w:trPr>
          <w:tblCellSpacing w:w="15" w:type="dxa"/>
        </w:trPr>
        <w:tc>
          <w:tcPr>
            <w:tcW w:w="0" w:type="auto"/>
            <w:vAlign w:val="center"/>
            <w:hideMark/>
          </w:tcPr>
          <w:p w14:paraId="01217E24" w14:textId="77777777" w:rsidR="002C48ED" w:rsidRPr="002C48ED" w:rsidRDefault="002C48ED" w:rsidP="002C48ED">
            <w:pPr>
              <w:spacing w:line="360" w:lineRule="auto"/>
              <w:jc w:val="both"/>
              <w:rPr>
                <w:rFonts w:ascii="Garamond" w:hAnsi="Garamond" w:cs="Times New Roman"/>
                <w:sz w:val="24"/>
                <w:szCs w:val="24"/>
              </w:rPr>
            </w:pPr>
          </w:p>
        </w:tc>
        <w:tc>
          <w:tcPr>
            <w:tcW w:w="0" w:type="auto"/>
            <w:vAlign w:val="center"/>
            <w:hideMark/>
          </w:tcPr>
          <w:p w14:paraId="7CF0CE11" w14:textId="77777777" w:rsidR="002C48ED" w:rsidRPr="002C48ED" w:rsidRDefault="002C48ED" w:rsidP="002C48ED">
            <w:pPr>
              <w:spacing w:line="360" w:lineRule="auto"/>
              <w:jc w:val="both"/>
              <w:rPr>
                <w:rFonts w:ascii="Garamond" w:hAnsi="Garamond" w:cs="Times New Roman"/>
                <w:sz w:val="24"/>
                <w:szCs w:val="24"/>
              </w:rPr>
            </w:pPr>
            <w:r w:rsidRPr="002C48ED">
              <w:rPr>
                <w:rFonts w:ascii="Garamond" w:hAnsi="Garamond" w:cs="Times New Roman"/>
                <w:b/>
                <w:bCs/>
                <w:sz w:val="24"/>
                <w:szCs w:val="24"/>
              </w:rPr>
              <w:t>Afrique &gt; Russie + Australie combinées</w:t>
            </w:r>
          </w:p>
        </w:tc>
        <w:tc>
          <w:tcPr>
            <w:tcW w:w="0" w:type="auto"/>
            <w:vAlign w:val="center"/>
            <w:hideMark/>
          </w:tcPr>
          <w:p w14:paraId="3D1E5BB6" w14:textId="77777777" w:rsidR="002C48ED" w:rsidRPr="002C48ED" w:rsidRDefault="002C48ED" w:rsidP="002C48ED">
            <w:pPr>
              <w:spacing w:line="360" w:lineRule="auto"/>
              <w:jc w:val="both"/>
              <w:rPr>
                <w:rFonts w:ascii="Garamond" w:hAnsi="Garamond" w:cs="Times New Roman"/>
                <w:sz w:val="24"/>
                <w:szCs w:val="24"/>
              </w:rPr>
            </w:pPr>
            <w:r w:rsidRPr="002C48ED">
              <w:rPr>
                <w:rFonts w:ascii="Garamond" w:hAnsi="Garamond" w:cs="Times New Roman"/>
                <w:sz w:val="24"/>
                <w:szCs w:val="24"/>
              </w:rPr>
              <w:t>Russie : 17 millions de km², Australie : 7,7 millions de km².</w:t>
            </w:r>
          </w:p>
        </w:tc>
      </w:tr>
      <w:tr w:rsidR="002C48ED" w:rsidRPr="002C48ED" w14:paraId="12DE90F6" w14:textId="77777777" w:rsidTr="002C48ED">
        <w:trPr>
          <w:tblCellSpacing w:w="15" w:type="dxa"/>
        </w:trPr>
        <w:tc>
          <w:tcPr>
            <w:tcW w:w="0" w:type="auto"/>
            <w:vAlign w:val="center"/>
            <w:hideMark/>
          </w:tcPr>
          <w:p w14:paraId="37F043D9" w14:textId="77777777" w:rsidR="002C48ED" w:rsidRPr="002C48ED" w:rsidRDefault="002C48ED" w:rsidP="002C48ED">
            <w:pPr>
              <w:spacing w:line="360" w:lineRule="auto"/>
              <w:jc w:val="both"/>
              <w:rPr>
                <w:rFonts w:ascii="Garamond" w:hAnsi="Garamond" w:cs="Times New Roman"/>
                <w:sz w:val="24"/>
                <w:szCs w:val="24"/>
              </w:rPr>
            </w:pPr>
            <w:r w:rsidRPr="002C48ED">
              <w:rPr>
                <w:rFonts w:ascii="Garamond" w:hAnsi="Garamond" w:cs="Times New Roman"/>
                <w:b/>
                <w:bCs/>
                <w:sz w:val="24"/>
                <w:szCs w:val="24"/>
              </w:rPr>
              <w:t>Position stratégique</w:t>
            </w:r>
          </w:p>
        </w:tc>
        <w:tc>
          <w:tcPr>
            <w:tcW w:w="0" w:type="auto"/>
            <w:vAlign w:val="center"/>
            <w:hideMark/>
          </w:tcPr>
          <w:p w14:paraId="1767C09D" w14:textId="77777777" w:rsidR="002C48ED" w:rsidRPr="002C48ED" w:rsidRDefault="002C48ED" w:rsidP="002C48ED">
            <w:pPr>
              <w:spacing w:line="360" w:lineRule="auto"/>
              <w:jc w:val="both"/>
              <w:rPr>
                <w:rFonts w:ascii="Garamond" w:hAnsi="Garamond" w:cs="Times New Roman"/>
                <w:sz w:val="24"/>
                <w:szCs w:val="24"/>
              </w:rPr>
            </w:pPr>
            <w:r w:rsidRPr="002C48ED">
              <w:rPr>
                <w:rFonts w:ascii="Garamond" w:hAnsi="Garamond" w:cs="Times New Roman"/>
                <w:sz w:val="24"/>
                <w:szCs w:val="24"/>
              </w:rPr>
              <w:t>Canal de Suez, océan Atlantique, océan Indien, mer Méditerranée</w:t>
            </w:r>
          </w:p>
        </w:tc>
        <w:tc>
          <w:tcPr>
            <w:tcW w:w="0" w:type="auto"/>
            <w:vAlign w:val="center"/>
            <w:hideMark/>
          </w:tcPr>
          <w:p w14:paraId="02550647" w14:textId="77777777" w:rsidR="002C48ED" w:rsidRPr="002C48ED" w:rsidRDefault="002C48ED" w:rsidP="002C48ED">
            <w:pPr>
              <w:spacing w:line="360" w:lineRule="auto"/>
              <w:jc w:val="both"/>
              <w:rPr>
                <w:rFonts w:ascii="Garamond" w:hAnsi="Garamond" w:cs="Times New Roman"/>
                <w:sz w:val="24"/>
                <w:szCs w:val="24"/>
              </w:rPr>
            </w:pPr>
            <w:r w:rsidRPr="002C48ED">
              <w:rPr>
                <w:rFonts w:ascii="Garamond" w:hAnsi="Garamond" w:cs="Times New Roman"/>
                <w:sz w:val="24"/>
                <w:szCs w:val="24"/>
              </w:rPr>
              <w:t>Carrefour des routes commerciales reliant l’Europe, l’Asie et l’Amérique.</w:t>
            </w:r>
          </w:p>
        </w:tc>
      </w:tr>
    </w:tbl>
    <w:p w14:paraId="7F6BE590" w14:textId="77777777" w:rsidR="002C48ED" w:rsidRPr="002C48ED" w:rsidRDefault="002C48ED" w:rsidP="002C48ED">
      <w:pPr>
        <w:spacing w:line="360" w:lineRule="auto"/>
        <w:jc w:val="both"/>
        <w:rPr>
          <w:rFonts w:ascii="Garamond" w:hAnsi="Garamond" w:cs="Times New Roman"/>
          <w:sz w:val="24"/>
          <w:szCs w:val="24"/>
        </w:rPr>
      </w:pPr>
      <w:r w:rsidRPr="002C48ED">
        <w:rPr>
          <w:rFonts w:ascii="Garamond" w:hAnsi="Garamond" w:cs="Times New Roman"/>
          <w:sz w:val="24"/>
          <w:szCs w:val="24"/>
        </w:rPr>
        <w:t>Ces chiffres ne sont pas qu’impressionnants ; ils sont le reflet du potentiel immense de l’Afrique, souvent sous-estimé ou éclipsé dans l’imaginaire collectif. Ils rappellent que le continent, par ses dimensions et sa diversité, a tout pour jouer un rôle central dans les équilibres géopolitiques mondiaux.</w:t>
      </w:r>
    </w:p>
    <w:p w14:paraId="4BF073BA" w14:textId="77777777" w:rsidR="00384893" w:rsidRPr="00205280" w:rsidRDefault="00384893" w:rsidP="00384893">
      <w:pPr>
        <w:spacing w:line="360" w:lineRule="auto"/>
        <w:jc w:val="both"/>
        <w:rPr>
          <w:rFonts w:ascii="Garamond" w:hAnsi="Garamond" w:cs="Times New Roman"/>
          <w:sz w:val="24"/>
          <w:szCs w:val="24"/>
        </w:rPr>
      </w:pPr>
    </w:p>
    <w:p w14:paraId="62947684" w14:textId="77777777" w:rsidR="00384893" w:rsidRPr="00205280" w:rsidRDefault="00384893" w:rsidP="00384893">
      <w:pPr>
        <w:pStyle w:val="Sous-titre"/>
      </w:pPr>
      <w:r w:rsidRPr="00205280">
        <w:lastRenderedPageBreak/>
        <w:t>Conclusion : une géographie au service de la transformation</w:t>
      </w:r>
    </w:p>
    <w:p w14:paraId="74939EE2" w14:textId="77777777" w:rsidR="00384893" w:rsidRPr="00DE3749" w:rsidRDefault="00384893" w:rsidP="00384893">
      <w:pPr>
        <w:spacing w:line="360" w:lineRule="auto"/>
        <w:jc w:val="both"/>
        <w:rPr>
          <w:rFonts w:ascii="Garamond" w:hAnsi="Garamond" w:cs="Times New Roman"/>
          <w:sz w:val="24"/>
          <w:szCs w:val="24"/>
        </w:rPr>
      </w:pPr>
      <w:r w:rsidRPr="00DE3749">
        <w:rPr>
          <w:rFonts w:ascii="Garamond" w:hAnsi="Garamond" w:cs="Times New Roman"/>
          <w:sz w:val="24"/>
          <w:szCs w:val="24"/>
        </w:rPr>
        <w:t>L’Afrique n’est pas seulement une étendue géographique ; elle est une force vive, une promesse d’avenir et de transformation. Ses dimensions titanesques, sa diversité exceptionnelle, sa position stratégique au carrefour des continents, et ses ressources abondantes la placent au cœur des enjeux globaux. Ce chapitre montre que la géographie africaine n’est pas un simple cadre passif, mais une invitation à réinventer le rôle du continent dans le monde.</w:t>
      </w:r>
    </w:p>
    <w:p w14:paraId="5E434ABF" w14:textId="77777777" w:rsidR="00384893" w:rsidRPr="00DE3749" w:rsidRDefault="00384893" w:rsidP="00384893">
      <w:pPr>
        <w:spacing w:line="360" w:lineRule="auto"/>
        <w:jc w:val="both"/>
        <w:rPr>
          <w:rFonts w:ascii="Garamond" w:hAnsi="Garamond" w:cs="Times New Roman"/>
          <w:sz w:val="24"/>
          <w:szCs w:val="24"/>
        </w:rPr>
      </w:pPr>
      <w:r w:rsidRPr="00DE3749">
        <w:rPr>
          <w:rFonts w:ascii="Garamond" w:hAnsi="Garamond" w:cs="Times New Roman"/>
          <w:sz w:val="24"/>
          <w:szCs w:val="24"/>
        </w:rPr>
        <w:t>Au-delà de ses terres, l’Afrique se distingue également par son immense richesse aquatique. Ses océans, ses fleuves et ses bassins hydriques rivalisent avec ceux des plus grandes puissances mondiales, tant en termes de ressources que de potentiel. Pourtant, ces opportunités restent souvent sous-exploitées. Si le continent parvient à valoriser efficacement ces atouts, il pourra non seulement répondre à ses besoins énergétiques et alimentaires, mais également devenir un acteur clé des échanges commerciaux mondiaux.</w:t>
      </w:r>
    </w:p>
    <w:p w14:paraId="56976AF6" w14:textId="77777777" w:rsidR="00384893" w:rsidRPr="00DE3749" w:rsidRDefault="00384893" w:rsidP="00384893">
      <w:pPr>
        <w:spacing w:line="360" w:lineRule="auto"/>
        <w:jc w:val="both"/>
        <w:rPr>
          <w:rFonts w:ascii="Garamond" w:hAnsi="Garamond" w:cs="Times New Roman"/>
          <w:sz w:val="24"/>
          <w:szCs w:val="24"/>
        </w:rPr>
      </w:pPr>
      <w:r w:rsidRPr="00DE3749">
        <w:rPr>
          <w:rFonts w:ascii="Garamond" w:hAnsi="Garamond" w:cs="Times New Roman"/>
          <w:sz w:val="24"/>
          <w:szCs w:val="24"/>
        </w:rPr>
        <w:t>Pour s’affirmer, l’Afrique doit embrasser pleinement sa géographie et surmonter les défis liés à son immensité et à ses infrastructures insuffisantes. Plus qu’un ensemble de contraintes, sa géographie est un levier, un tremplin pour bâtir une souveraineté réinventée, durable et audacieuse. Dans un monde en quête de nouveaux équilibres, l’Afrique peut et doit devenir l’un des pivots stratégiques, en exploitant ses richesses naturelles comme les fondements d’un avenir de prospérité partagée.</w:t>
      </w:r>
    </w:p>
    <w:p w14:paraId="09EF3696" w14:textId="2C3D69A3" w:rsidR="00384893" w:rsidRPr="00205280" w:rsidRDefault="00384893" w:rsidP="00384893">
      <w:pPr>
        <w:pStyle w:val="Citation"/>
      </w:pPr>
      <w:r w:rsidRPr="00384893">
        <w:t>"Il est temps que l’Afrique devienne le cœur battant du monde, et non plus son arrière-plan." – Wangari Maathai</w:t>
      </w:r>
    </w:p>
    <w:p w14:paraId="390DDC74" w14:textId="77777777" w:rsidR="00384893" w:rsidRDefault="00384893" w:rsidP="00384893">
      <w:pPr>
        <w:spacing w:line="360" w:lineRule="auto"/>
        <w:jc w:val="both"/>
        <w:rPr>
          <w:rFonts w:ascii="Garamond" w:hAnsi="Garamond" w:cs="Times New Roman"/>
          <w:sz w:val="24"/>
          <w:szCs w:val="24"/>
        </w:rPr>
      </w:pPr>
    </w:p>
    <w:p w14:paraId="63CF1E50" w14:textId="77777777" w:rsidR="00384893" w:rsidRDefault="00384893" w:rsidP="00384893">
      <w:pPr>
        <w:spacing w:line="360" w:lineRule="auto"/>
        <w:jc w:val="both"/>
        <w:rPr>
          <w:rFonts w:ascii="Garamond" w:hAnsi="Garamond" w:cs="Times New Roman"/>
          <w:sz w:val="24"/>
          <w:szCs w:val="24"/>
        </w:rPr>
      </w:pPr>
    </w:p>
    <w:p w14:paraId="0099073C" w14:textId="77777777" w:rsidR="002C48ED" w:rsidRDefault="002C48ED" w:rsidP="00EB76D8">
      <w:pPr>
        <w:spacing w:line="360" w:lineRule="auto"/>
        <w:jc w:val="both"/>
        <w:rPr>
          <w:rFonts w:ascii="Garamond" w:hAnsi="Garamond" w:cs="Times New Roman"/>
          <w:sz w:val="24"/>
          <w:szCs w:val="24"/>
        </w:rPr>
      </w:pPr>
    </w:p>
    <w:p w14:paraId="200F1893" w14:textId="5A60EC39" w:rsidR="00307889" w:rsidRDefault="00307889" w:rsidP="00EB76D8">
      <w:pPr>
        <w:spacing w:line="360" w:lineRule="auto"/>
        <w:jc w:val="both"/>
        <w:rPr>
          <w:rFonts w:ascii="Garamond" w:hAnsi="Garamond" w:cs="Times New Roman"/>
          <w:sz w:val="24"/>
          <w:szCs w:val="24"/>
        </w:rPr>
      </w:pPr>
      <w:r>
        <w:rPr>
          <w:rFonts w:ascii="Garamond" w:hAnsi="Garamond" w:cs="Times New Roman"/>
          <w:noProof/>
          <w:sz w:val="24"/>
          <w:szCs w:val="24"/>
          <w:lang w:eastAsia="fr-FR"/>
        </w:rPr>
        <w:lastRenderedPageBreak/>
        <w:drawing>
          <wp:inline distT="0" distB="0" distL="0" distR="0" wp14:anchorId="5353317B" wp14:editId="24D143EF">
            <wp:extent cx="5760720" cy="3677920"/>
            <wp:effectExtent l="0" t="0" r="0" b="0"/>
            <wp:docPr id="1558839632" name="Image 2" descr="Une image contenant carte,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839632" name="Image 2" descr="Une image contenant carte, texte&#10;&#10;Description générée automatiquemen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677920"/>
                    </a:xfrm>
                    <a:prstGeom prst="rect">
                      <a:avLst/>
                    </a:prstGeom>
                  </pic:spPr>
                </pic:pic>
              </a:graphicData>
            </a:graphic>
          </wp:inline>
        </w:drawing>
      </w:r>
    </w:p>
    <w:p w14:paraId="2945BD4D" w14:textId="4ACD3EC0" w:rsidR="00307889" w:rsidRPr="00EB76D8" w:rsidRDefault="00307889" w:rsidP="00EB76D8">
      <w:pPr>
        <w:spacing w:line="360" w:lineRule="auto"/>
        <w:jc w:val="both"/>
        <w:rPr>
          <w:rFonts w:ascii="Garamond" w:hAnsi="Garamond" w:cs="Times New Roman"/>
          <w:i/>
          <w:iCs/>
        </w:rPr>
      </w:pPr>
      <w:r w:rsidRPr="00307889">
        <w:rPr>
          <w:rFonts w:ascii="Garamond" w:hAnsi="Garamond" w:cs="Times New Roman"/>
          <w:i/>
          <w:iCs/>
        </w:rPr>
        <w:t>Carte du monde selon Gall-Peters</w:t>
      </w:r>
      <w:r w:rsidRPr="00307889">
        <w:rPr>
          <w:rStyle w:val="Appelnotedebasdep"/>
          <w:rFonts w:ascii="Garamond" w:hAnsi="Garamond" w:cs="Times New Roman"/>
          <w:i/>
          <w:iCs/>
        </w:rPr>
        <w:footnoteReference w:id="1"/>
      </w:r>
    </w:p>
    <w:p w14:paraId="5C064ED5" w14:textId="77777777" w:rsidR="00EB76D8" w:rsidRPr="00293C51" w:rsidRDefault="00EB76D8" w:rsidP="00293C51">
      <w:pPr>
        <w:spacing w:line="360" w:lineRule="auto"/>
        <w:jc w:val="both"/>
        <w:rPr>
          <w:rFonts w:ascii="Garamond" w:hAnsi="Garamond" w:cs="Times New Roman"/>
          <w:sz w:val="24"/>
          <w:szCs w:val="24"/>
        </w:rPr>
      </w:pPr>
    </w:p>
    <w:sectPr w:rsidR="00EB76D8" w:rsidRPr="00293C51" w:rsidSect="00293C51">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F8FA7B" w14:textId="77777777" w:rsidR="00EE603F" w:rsidRDefault="00EE603F" w:rsidP="00293C51">
      <w:pPr>
        <w:spacing w:after="0" w:line="240" w:lineRule="auto"/>
      </w:pPr>
      <w:r>
        <w:separator/>
      </w:r>
    </w:p>
  </w:endnote>
  <w:endnote w:type="continuationSeparator" w:id="0">
    <w:p w14:paraId="51742677" w14:textId="77777777" w:rsidR="00EE603F" w:rsidRDefault="00EE603F" w:rsidP="00293C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75734"/>
      <w:docPartObj>
        <w:docPartGallery w:val="Page Numbers (Bottom of Page)"/>
        <w:docPartUnique/>
      </w:docPartObj>
    </w:sdtPr>
    <w:sdtEndPr/>
    <w:sdtContent>
      <w:p w14:paraId="7EBFEBA7" w14:textId="3B8B1D28" w:rsidR="00293C51" w:rsidRDefault="00293C51">
        <w:pPr>
          <w:pStyle w:val="Pieddepage"/>
          <w:jc w:val="right"/>
        </w:pPr>
        <w:r>
          <w:fldChar w:fldCharType="begin"/>
        </w:r>
        <w:r>
          <w:instrText>PAGE   \* MERGEFORMAT</w:instrText>
        </w:r>
        <w:r>
          <w:fldChar w:fldCharType="separate"/>
        </w:r>
        <w:r w:rsidR="00AE6E60">
          <w:rPr>
            <w:noProof/>
          </w:rPr>
          <w:t>1</w:t>
        </w:r>
        <w:r>
          <w:fldChar w:fldCharType="end"/>
        </w:r>
      </w:p>
    </w:sdtContent>
  </w:sdt>
  <w:p w14:paraId="719A7863" w14:textId="77777777" w:rsidR="00293C51" w:rsidRDefault="00293C51">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E2F257" w14:textId="77777777" w:rsidR="00EE603F" w:rsidRDefault="00EE603F" w:rsidP="00293C51">
      <w:pPr>
        <w:spacing w:after="0" w:line="240" w:lineRule="auto"/>
      </w:pPr>
      <w:r>
        <w:separator/>
      </w:r>
    </w:p>
  </w:footnote>
  <w:footnote w:type="continuationSeparator" w:id="0">
    <w:p w14:paraId="356595E3" w14:textId="77777777" w:rsidR="00EE603F" w:rsidRDefault="00EE603F" w:rsidP="00293C51">
      <w:pPr>
        <w:spacing w:after="0" w:line="240" w:lineRule="auto"/>
      </w:pPr>
      <w:r>
        <w:continuationSeparator/>
      </w:r>
    </w:p>
  </w:footnote>
  <w:footnote w:id="1">
    <w:p w14:paraId="47651B47" w14:textId="70E95DE5" w:rsidR="00307889" w:rsidRDefault="00307889">
      <w:pPr>
        <w:pStyle w:val="Notedebasdepage"/>
      </w:pPr>
      <w:r>
        <w:rPr>
          <w:rStyle w:val="Appelnotedebasdep"/>
        </w:rPr>
        <w:footnoteRef/>
      </w:r>
      <w:r>
        <w:t xml:space="preserve"> </w:t>
      </w:r>
      <w:r w:rsidRPr="00307889">
        <w:t>Projection de Gall-Peters, on constate que l'Afrique est environ 14 fois plus grande que le Groenland, une réalité souvent masquée par d'autres représentations cartographiques</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83D01"/>
    <w:multiLevelType w:val="multilevel"/>
    <w:tmpl w:val="01F2D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B27F82"/>
    <w:multiLevelType w:val="multilevel"/>
    <w:tmpl w:val="009A8B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FD41C7"/>
    <w:multiLevelType w:val="multilevel"/>
    <w:tmpl w:val="57248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0655AC"/>
    <w:multiLevelType w:val="multilevel"/>
    <w:tmpl w:val="CD70B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A1532E"/>
    <w:multiLevelType w:val="multilevel"/>
    <w:tmpl w:val="7FDA6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F73E28"/>
    <w:multiLevelType w:val="multilevel"/>
    <w:tmpl w:val="8328F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CF0B9F"/>
    <w:multiLevelType w:val="multilevel"/>
    <w:tmpl w:val="FF146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1C74B0"/>
    <w:multiLevelType w:val="multilevel"/>
    <w:tmpl w:val="CF14A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9C77C4"/>
    <w:multiLevelType w:val="multilevel"/>
    <w:tmpl w:val="DCD80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971C9E"/>
    <w:multiLevelType w:val="multilevel"/>
    <w:tmpl w:val="3872B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A96BD9"/>
    <w:multiLevelType w:val="multilevel"/>
    <w:tmpl w:val="559A9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F404E52"/>
    <w:multiLevelType w:val="multilevel"/>
    <w:tmpl w:val="E6A87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46C1475"/>
    <w:multiLevelType w:val="multilevel"/>
    <w:tmpl w:val="2124D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ED33E3E"/>
    <w:multiLevelType w:val="multilevel"/>
    <w:tmpl w:val="1E003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F1D5699"/>
    <w:multiLevelType w:val="multilevel"/>
    <w:tmpl w:val="F0C8B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6EC424D"/>
    <w:multiLevelType w:val="multilevel"/>
    <w:tmpl w:val="66703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F3A4EC8"/>
    <w:multiLevelType w:val="multilevel"/>
    <w:tmpl w:val="3D508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F514044"/>
    <w:multiLevelType w:val="multilevel"/>
    <w:tmpl w:val="688A0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0245698"/>
    <w:multiLevelType w:val="multilevel"/>
    <w:tmpl w:val="B5E47F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B4148ED"/>
    <w:multiLevelType w:val="multilevel"/>
    <w:tmpl w:val="DC068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ED75CD9"/>
    <w:multiLevelType w:val="multilevel"/>
    <w:tmpl w:val="978A3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0"/>
  </w:num>
  <w:num w:numId="3">
    <w:abstractNumId w:val="19"/>
  </w:num>
  <w:num w:numId="4">
    <w:abstractNumId w:val="17"/>
  </w:num>
  <w:num w:numId="5">
    <w:abstractNumId w:val="20"/>
  </w:num>
  <w:num w:numId="6">
    <w:abstractNumId w:val="8"/>
  </w:num>
  <w:num w:numId="7">
    <w:abstractNumId w:val="0"/>
  </w:num>
  <w:num w:numId="8">
    <w:abstractNumId w:val="14"/>
  </w:num>
  <w:num w:numId="9">
    <w:abstractNumId w:val="3"/>
  </w:num>
  <w:num w:numId="10">
    <w:abstractNumId w:val="13"/>
  </w:num>
  <w:num w:numId="11">
    <w:abstractNumId w:val="6"/>
  </w:num>
  <w:num w:numId="12">
    <w:abstractNumId w:val="18"/>
  </w:num>
  <w:num w:numId="13">
    <w:abstractNumId w:val="12"/>
  </w:num>
  <w:num w:numId="14">
    <w:abstractNumId w:val="16"/>
  </w:num>
  <w:num w:numId="15">
    <w:abstractNumId w:val="9"/>
  </w:num>
  <w:num w:numId="16">
    <w:abstractNumId w:val="5"/>
  </w:num>
  <w:num w:numId="17">
    <w:abstractNumId w:val="2"/>
  </w:num>
  <w:num w:numId="18">
    <w:abstractNumId w:val="11"/>
  </w:num>
  <w:num w:numId="19">
    <w:abstractNumId w:val="7"/>
  </w:num>
  <w:num w:numId="20">
    <w:abstractNumId w:val="4"/>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1DE6"/>
    <w:rsid w:val="001A0FD3"/>
    <w:rsid w:val="00205280"/>
    <w:rsid w:val="00225078"/>
    <w:rsid w:val="00290EDF"/>
    <w:rsid w:val="00293C51"/>
    <w:rsid w:val="002C48ED"/>
    <w:rsid w:val="00307889"/>
    <w:rsid w:val="003340B0"/>
    <w:rsid w:val="003661A0"/>
    <w:rsid w:val="00384893"/>
    <w:rsid w:val="004652FE"/>
    <w:rsid w:val="00471C84"/>
    <w:rsid w:val="006A5721"/>
    <w:rsid w:val="009F5AED"/>
    <w:rsid w:val="00AE6E60"/>
    <w:rsid w:val="00C23888"/>
    <w:rsid w:val="00CD35CF"/>
    <w:rsid w:val="00DE3749"/>
    <w:rsid w:val="00EB76D8"/>
    <w:rsid w:val="00ED636A"/>
    <w:rsid w:val="00EE603F"/>
    <w:rsid w:val="00FD1DE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1CFE28"/>
  <w15:chartTrackingRefBased/>
  <w15:docId w15:val="{1631E19B-0FE9-4633-A613-935CE0B6D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FD1DE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unhideWhenUsed/>
    <w:qFormat/>
    <w:rsid w:val="00FD1DE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FD1DE6"/>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FD1DE6"/>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FD1DE6"/>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FD1DE6"/>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FD1DE6"/>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FD1DE6"/>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FD1DE6"/>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D1DE6"/>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rsid w:val="00FD1DE6"/>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FD1DE6"/>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FD1DE6"/>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FD1DE6"/>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FD1DE6"/>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FD1DE6"/>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FD1DE6"/>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FD1DE6"/>
    <w:rPr>
      <w:rFonts w:eastAsiaTheme="majorEastAsia" w:cstheme="majorBidi"/>
      <w:color w:val="272727" w:themeColor="text1" w:themeTint="D8"/>
    </w:rPr>
  </w:style>
  <w:style w:type="paragraph" w:styleId="Titre">
    <w:name w:val="Title"/>
    <w:basedOn w:val="Normal"/>
    <w:next w:val="Normal"/>
    <w:link w:val="TitreCar"/>
    <w:uiPriority w:val="10"/>
    <w:qFormat/>
    <w:rsid w:val="00FD1DE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FD1DE6"/>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FD1DE6"/>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FD1DE6"/>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FD1DE6"/>
    <w:pPr>
      <w:spacing w:before="160"/>
      <w:jc w:val="center"/>
    </w:pPr>
    <w:rPr>
      <w:i/>
      <w:iCs/>
      <w:color w:val="404040" w:themeColor="text1" w:themeTint="BF"/>
    </w:rPr>
  </w:style>
  <w:style w:type="character" w:customStyle="1" w:styleId="CitationCar">
    <w:name w:val="Citation Car"/>
    <w:basedOn w:val="Policepardfaut"/>
    <w:link w:val="Citation"/>
    <w:uiPriority w:val="29"/>
    <w:rsid w:val="00FD1DE6"/>
    <w:rPr>
      <w:i/>
      <w:iCs/>
      <w:color w:val="404040" w:themeColor="text1" w:themeTint="BF"/>
    </w:rPr>
  </w:style>
  <w:style w:type="paragraph" w:styleId="Paragraphedeliste">
    <w:name w:val="List Paragraph"/>
    <w:basedOn w:val="Normal"/>
    <w:uiPriority w:val="34"/>
    <w:qFormat/>
    <w:rsid w:val="00FD1DE6"/>
    <w:pPr>
      <w:ind w:left="720"/>
      <w:contextualSpacing/>
    </w:pPr>
  </w:style>
  <w:style w:type="character" w:styleId="Emphaseintense">
    <w:name w:val="Intense Emphasis"/>
    <w:basedOn w:val="Policepardfaut"/>
    <w:uiPriority w:val="21"/>
    <w:qFormat/>
    <w:rsid w:val="00FD1DE6"/>
    <w:rPr>
      <w:i/>
      <w:iCs/>
      <w:color w:val="2F5496" w:themeColor="accent1" w:themeShade="BF"/>
    </w:rPr>
  </w:style>
  <w:style w:type="paragraph" w:styleId="Citationintense">
    <w:name w:val="Intense Quote"/>
    <w:basedOn w:val="Normal"/>
    <w:next w:val="Normal"/>
    <w:link w:val="CitationintenseCar"/>
    <w:uiPriority w:val="30"/>
    <w:qFormat/>
    <w:rsid w:val="00FD1DE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FD1DE6"/>
    <w:rPr>
      <w:i/>
      <w:iCs/>
      <w:color w:val="2F5496" w:themeColor="accent1" w:themeShade="BF"/>
    </w:rPr>
  </w:style>
  <w:style w:type="character" w:styleId="Rfrenceintense">
    <w:name w:val="Intense Reference"/>
    <w:basedOn w:val="Policepardfaut"/>
    <w:uiPriority w:val="32"/>
    <w:qFormat/>
    <w:rsid w:val="00FD1DE6"/>
    <w:rPr>
      <w:b/>
      <w:bCs/>
      <w:smallCaps/>
      <w:color w:val="2F5496" w:themeColor="accent1" w:themeShade="BF"/>
      <w:spacing w:val="5"/>
    </w:rPr>
  </w:style>
  <w:style w:type="paragraph" w:styleId="En-tte">
    <w:name w:val="header"/>
    <w:basedOn w:val="Normal"/>
    <w:link w:val="En-tteCar"/>
    <w:uiPriority w:val="99"/>
    <w:unhideWhenUsed/>
    <w:rsid w:val="00293C51"/>
    <w:pPr>
      <w:tabs>
        <w:tab w:val="center" w:pos="4536"/>
        <w:tab w:val="right" w:pos="9072"/>
      </w:tabs>
      <w:spacing w:after="0" w:line="240" w:lineRule="auto"/>
    </w:pPr>
  </w:style>
  <w:style w:type="character" w:customStyle="1" w:styleId="En-tteCar">
    <w:name w:val="En-tête Car"/>
    <w:basedOn w:val="Policepardfaut"/>
    <w:link w:val="En-tte"/>
    <w:uiPriority w:val="99"/>
    <w:rsid w:val="00293C51"/>
  </w:style>
  <w:style w:type="paragraph" w:styleId="Pieddepage">
    <w:name w:val="footer"/>
    <w:basedOn w:val="Normal"/>
    <w:link w:val="PieddepageCar"/>
    <w:uiPriority w:val="99"/>
    <w:unhideWhenUsed/>
    <w:rsid w:val="00293C5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93C51"/>
  </w:style>
  <w:style w:type="paragraph" w:styleId="Notedebasdepage">
    <w:name w:val="footnote text"/>
    <w:basedOn w:val="Normal"/>
    <w:link w:val="NotedebasdepageCar"/>
    <w:uiPriority w:val="99"/>
    <w:semiHidden/>
    <w:unhideWhenUsed/>
    <w:rsid w:val="0030788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307889"/>
    <w:rPr>
      <w:sz w:val="20"/>
      <w:szCs w:val="20"/>
    </w:rPr>
  </w:style>
  <w:style w:type="character" w:styleId="Appelnotedebasdep">
    <w:name w:val="footnote reference"/>
    <w:basedOn w:val="Policepardfaut"/>
    <w:uiPriority w:val="99"/>
    <w:semiHidden/>
    <w:unhideWhenUsed/>
    <w:rsid w:val="0030788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811167">
      <w:bodyDiv w:val="1"/>
      <w:marLeft w:val="0"/>
      <w:marRight w:val="0"/>
      <w:marTop w:val="0"/>
      <w:marBottom w:val="0"/>
      <w:divBdr>
        <w:top w:val="none" w:sz="0" w:space="0" w:color="auto"/>
        <w:left w:val="none" w:sz="0" w:space="0" w:color="auto"/>
        <w:bottom w:val="none" w:sz="0" w:space="0" w:color="auto"/>
        <w:right w:val="none" w:sz="0" w:space="0" w:color="auto"/>
      </w:divBdr>
    </w:div>
    <w:div w:id="53740336">
      <w:bodyDiv w:val="1"/>
      <w:marLeft w:val="0"/>
      <w:marRight w:val="0"/>
      <w:marTop w:val="0"/>
      <w:marBottom w:val="0"/>
      <w:divBdr>
        <w:top w:val="none" w:sz="0" w:space="0" w:color="auto"/>
        <w:left w:val="none" w:sz="0" w:space="0" w:color="auto"/>
        <w:bottom w:val="none" w:sz="0" w:space="0" w:color="auto"/>
        <w:right w:val="none" w:sz="0" w:space="0" w:color="auto"/>
      </w:divBdr>
    </w:div>
    <w:div w:id="103503256">
      <w:bodyDiv w:val="1"/>
      <w:marLeft w:val="0"/>
      <w:marRight w:val="0"/>
      <w:marTop w:val="0"/>
      <w:marBottom w:val="0"/>
      <w:divBdr>
        <w:top w:val="none" w:sz="0" w:space="0" w:color="auto"/>
        <w:left w:val="none" w:sz="0" w:space="0" w:color="auto"/>
        <w:bottom w:val="none" w:sz="0" w:space="0" w:color="auto"/>
        <w:right w:val="none" w:sz="0" w:space="0" w:color="auto"/>
      </w:divBdr>
    </w:div>
    <w:div w:id="130053381">
      <w:bodyDiv w:val="1"/>
      <w:marLeft w:val="0"/>
      <w:marRight w:val="0"/>
      <w:marTop w:val="0"/>
      <w:marBottom w:val="0"/>
      <w:divBdr>
        <w:top w:val="none" w:sz="0" w:space="0" w:color="auto"/>
        <w:left w:val="none" w:sz="0" w:space="0" w:color="auto"/>
        <w:bottom w:val="none" w:sz="0" w:space="0" w:color="auto"/>
        <w:right w:val="none" w:sz="0" w:space="0" w:color="auto"/>
      </w:divBdr>
    </w:div>
    <w:div w:id="200217458">
      <w:bodyDiv w:val="1"/>
      <w:marLeft w:val="0"/>
      <w:marRight w:val="0"/>
      <w:marTop w:val="0"/>
      <w:marBottom w:val="0"/>
      <w:divBdr>
        <w:top w:val="none" w:sz="0" w:space="0" w:color="auto"/>
        <w:left w:val="none" w:sz="0" w:space="0" w:color="auto"/>
        <w:bottom w:val="none" w:sz="0" w:space="0" w:color="auto"/>
        <w:right w:val="none" w:sz="0" w:space="0" w:color="auto"/>
      </w:divBdr>
    </w:div>
    <w:div w:id="231893744">
      <w:bodyDiv w:val="1"/>
      <w:marLeft w:val="0"/>
      <w:marRight w:val="0"/>
      <w:marTop w:val="0"/>
      <w:marBottom w:val="0"/>
      <w:divBdr>
        <w:top w:val="none" w:sz="0" w:space="0" w:color="auto"/>
        <w:left w:val="none" w:sz="0" w:space="0" w:color="auto"/>
        <w:bottom w:val="none" w:sz="0" w:space="0" w:color="auto"/>
        <w:right w:val="none" w:sz="0" w:space="0" w:color="auto"/>
      </w:divBdr>
    </w:div>
    <w:div w:id="261495390">
      <w:bodyDiv w:val="1"/>
      <w:marLeft w:val="0"/>
      <w:marRight w:val="0"/>
      <w:marTop w:val="0"/>
      <w:marBottom w:val="0"/>
      <w:divBdr>
        <w:top w:val="none" w:sz="0" w:space="0" w:color="auto"/>
        <w:left w:val="none" w:sz="0" w:space="0" w:color="auto"/>
        <w:bottom w:val="none" w:sz="0" w:space="0" w:color="auto"/>
        <w:right w:val="none" w:sz="0" w:space="0" w:color="auto"/>
      </w:divBdr>
    </w:div>
    <w:div w:id="397752493">
      <w:bodyDiv w:val="1"/>
      <w:marLeft w:val="0"/>
      <w:marRight w:val="0"/>
      <w:marTop w:val="0"/>
      <w:marBottom w:val="0"/>
      <w:divBdr>
        <w:top w:val="none" w:sz="0" w:space="0" w:color="auto"/>
        <w:left w:val="none" w:sz="0" w:space="0" w:color="auto"/>
        <w:bottom w:val="none" w:sz="0" w:space="0" w:color="auto"/>
        <w:right w:val="none" w:sz="0" w:space="0" w:color="auto"/>
      </w:divBdr>
    </w:div>
    <w:div w:id="399597294">
      <w:bodyDiv w:val="1"/>
      <w:marLeft w:val="0"/>
      <w:marRight w:val="0"/>
      <w:marTop w:val="0"/>
      <w:marBottom w:val="0"/>
      <w:divBdr>
        <w:top w:val="none" w:sz="0" w:space="0" w:color="auto"/>
        <w:left w:val="none" w:sz="0" w:space="0" w:color="auto"/>
        <w:bottom w:val="none" w:sz="0" w:space="0" w:color="auto"/>
        <w:right w:val="none" w:sz="0" w:space="0" w:color="auto"/>
      </w:divBdr>
    </w:div>
    <w:div w:id="401177680">
      <w:bodyDiv w:val="1"/>
      <w:marLeft w:val="0"/>
      <w:marRight w:val="0"/>
      <w:marTop w:val="0"/>
      <w:marBottom w:val="0"/>
      <w:divBdr>
        <w:top w:val="none" w:sz="0" w:space="0" w:color="auto"/>
        <w:left w:val="none" w:sz="0" w:space="0" w:color="auto"/>
        <w:bottom w:val="none" w:sz="0" w:space="0" w:color="auto"/>
        <w:right w:val="none" w:sz="0" w:space="0" w:color="auto"/>
      </w:divBdr>
    </w:div>
    <w:div w:id="508060705">
      <w:bodyDiv w:val="1"/>
      <w:marLeft w:val="0"/>
      <w:marRight w:val="0"/>
      <w:marTop w:val="0"/>
      <w:marBottom w:val="0"/>
      <w:divBdr>
        <w:top w:val="none" w:sz="0" w:space="0" w:color="auto"/>
        <w:left w:val="none" w:sz="0" w:space="0" w:color="auto"/>
        <w:bottom w:val="none" w:sz="0" w:space="0" w:color="auto"/>
        <w:right w:val="none" w:sz="0" w:space="0" w:color="auto"/>
      </w:divBdr>
    </w:div>
    <w:div w:id="528300040">
      <w:bodyDiv w:val="1"/>
      <w:marLeft w:val="0"/>
      <w:marRight w:val="0"/>
      <w:marTop w:val="0"/>
      <w:marBottom w:val="0"/>
      <w:divBdr>
        <w:top w:val="none" w:sz="0" w:space="0" w:color="auto"/>
        <w:left w:val="none" w:sz="0" w:space="0" w:color="auto"/>
        <w:bottom w:val="none" w:sz="0" w:space="0" w:color="auto"/>
        <w:right w:val="none" w:sz="0" w:space="0" w:color="auto"/>
      </w:divBdr>
    </w:div>
    <w:div w:id="606081940">
      <w:bodyDiv w:val="1"/>
      <w:marLeft w:val="0"/>
      <w:marRight w:val="0"/>
      <w:marTop w:val="0"/>
      <w:marBottom w:val="0"/>
      <w:divBdr>
        <w:top w:val="none" w:sz="0" w:space="0" w:color="auto"/>
        <w:left w:val="none" w:sz="0" w:space="0" w:color="auto"/>
        <w:bottom w:val="none" w:sz="0" w:space="0" w:color="auto"/>
        <w:right w:val="none" w:sz="0" w:space="0" w:color="auto"/>
      </w:divBdr>
    </w:div>
    <w:div w:id="666523557">
      <w:bodyDiv w:val="1"/>
      <w:marLeft w:val="0"/>
      <w:marRight w:val="0"/>
      <w:marTop w:val="0"/>
      <w:marBottom w:val="0"/>
      <w:divBdr>
        <w:top w:val="none" w:sz="0" w:space="0" w:color="auto"/>
        <w:left w:val="none" w:sz="0" w:space="0" w:color="auto"/>
        <w:bottom w:val="none" w:sz="0" w:space="0" w:color="auto"/>
        <w:right w:val="none" w:sz="0" w:space="0" w:color="auto"/>
      </w:divBdr>
    </w:div>
    <w:div w:id="715281516">
      <w:bodyDiv w:val="1"/>
      <w:marLeft w:val="0"/>
      <w:marRight w:val="0"/>
      <w:marTop w:val="0"/>
      <w:marBottom w:val="0"/>
      <w:divBdr>
        <w:top w:val="none" w:sz="0" w:space="0" w:color="auto"/>
        <w:left w:val="none" w:sz="0" w:space="0" w:color="auto"/>
        <w:bottom w:val="none" w:sz="0" w:space="0" w:color="auto"/>
        <w:right w:val="none" w:sz="0" w:space="0" w:color="auto"/>
      </w:divBdr>
    </w:div>
    <w:div w:id="779227495">
      <w:bodyDiv w:val="1"/>
      <w:marLeft w:val="0"/>
      <w:marRight w:val="0"/>
      <w:marTop w:val="0"/>
      <w:marBottom w:val="0"/>
      <w:divBdr>
        <w:top w:val="none" w:sz="0" w:space="0" w:color="auto"/>
        <w:left w:val="none" w:sz="0" w:space="0" w:color="auto"/>
        <w:bottom w:val="none" w:sz="0" w:space="0" w:color="auto"/>
        <w:right w:val="none" w:sz="0" w:space="0" w:color="auto"/>
      </w:divBdr>
    </w:div>
    <w:div w:id="863518150">
      <w:bodyDiv w:val="1"/>
      <w:marLeft w:val="0"/>
      <w:marRight w:val="0"/>
      <w:marTop w:val="0"/>
      <w:marBottom w:val="0"/>
      <w:divBdr>
        <w:top w:val="none" w:sz="0" w:space="0" w:color="auto"/>
        <w:left w:val="none" w:sz="0" w:space="0" w:color="auto"/>
        <w:bottom w:val="none" w:sz="0" w:space="0" w:color="auto"/>
        <w:right w:val="none" w:sz="0" w:space="0" w:color="auto"/>
      </w:divBdr>
    </w:div>
    <w:div w:id="951281576">
      <w:bodyDiv w:val="1"/>
      <w:marLeft w:val="0"/>
      <w:marRight w:val="0"/>
      <w:marTop w:val="0"/>
      <w:marBottom w:val="0"/>
      <w:divBdr>
        <w:top w:val="none" w:sz="0" w:space="0" w:color="auto"/>
        <w:left w:val="none" w:sz="0" w:space="0" w:color="auto"/>
        <w:bottom w:val="none" w:sz="0" w:space="0" w:color="auto"/>
        <w:right w:val="none" w:sz="0" w:space="0" w:color="auto"/>
      </w:divBdr>
    </w:div>
    <w:div w:id="1077440662">
      <w:bodyDiv w:val="1"/>
      <w:marLeft w:val="0"/>
      <w:marRight w:val="0"/>
      <w:marTop w:val="0"/>
      <w:marBottom w:val="0"/>
      <w:divBdr>
        <w:top w:val="none" w:sz="0" w:space="0" w:color="auto"/>
        <w:left w:val="none" w:sz="0" w:space="0" w:color="auto"/>
        <w:bottom w:val="none" w:sz="0" w:space="0" w:color="auto"/>
        <w:right w:val="none" w:sz="0" w:space="0" w:color="auto"/>
      </w:divBdr>
    </w:div>
    <w:div w:id="1102383877">
      <w:bodyDiv w:val="1"/>
      <w:marLeft w:val="0"/>
      <w:marRight w:val="0"/>
      <w:marTop w:val="0"/>
      <w:marBottom w:val="0"/>
      <w:divBdr>
        <w:top w:val="none" w:sz="0" w:space="0" w:color="auto"/>
        <w:left w:val="none" w:sz="0" w:space="0" w:color="auto"/>
        <w:bottom w:val="none" w:sz="0" w:space="0" w:color="auto"/>
        <w:right w:val="none" w:sz="0" w:space="0" w:color="auto"/>
      </w:divBdr>
    </w:div>
    <w:div w:id="1163740036">
      <w:bodyDiv w:val="1"/>
      <w:marLeft w:val="0"/>
      <w:marRight w:val="0"/>
      <w:marTop w:val="0"/>
      <w:marBottom w:val="0"/>
      <w:divBdr>
        <w:top w:val="none" w:sz="0" w:space="0" w:color="auto"/>
        <w:left w:val="none" w:sz="0" w:space="0" w:color="auto"/>
        <w:bottom w:val="none" w:sz="0" w:space="0" w:color="auto"/>
        <w:right w:val="none" w:sz="0" w:space="0" w:color="auto"/>
      </w:divBdr>
    </w:div>
    <w:div w:id="1252471267">
      <w:bodyDiv w:val="1"/>
      <w:marLeft w:val="0"/>
      <w:marRight w:val="0"/>
      <w:marTop w:val="0"/>
      <w:marBottom w:val="0"/>
      <w:divBdr>
        <w:top w:val="none" w:sz="0" w:space="0" w:color="auto"/>
        <w:left w:val="none" w:sz="0" w:space="0" w:color="auto"/>
        <w:bottom w:val="none" w:sz="0" w:space="0" w:color="auto"/>
        <w:right w:val="none" w:sz="0" w:space="0" w:color="auto"/>
      </w:divBdr>
    </w:div>
    <w:div w:id="1293898843">
      <w:bodyDiv w:val="1"/>
      <w:marLeft w:val="0"/>
      <w:marRight w:val="0"/>
      <w:marTop w:val="0"/>
      <w:marBottom w:val="0"/>
      <w:divBdr>
        <w:top w:val="none" w:sz="0" w:space="0" w:color="auto"/>
        <w:left w:val="none" w:sz="0" w:space="0" w:color="auto"/>
        <w:bottom w:val="none" w:sz="0" w:space="0" w:color="auto"/>
        <w:right w:val="none" w:sz="0" w:space="0" w:color="auto"/>
      </w:divBdr>
    </w:div>
    <w:div w:id="1357853415">
      <w:bodyDiv w:val="1"/>
      <w:marLeft w:val="0"/>
      <w:marRight w:val="0"/>
      <w:marTop w:val="0"/>
      <w:marBottom w:val="0"/>
      <w:divBdr>
        <w:top w:val="none" w:sz="0" w:space="0" w:color="auto"/>
        <w:left w:val="none" w:sz="0" w:space="0" w:color="auto"/>
        <w:bottom w:val="none" w:sz="0" w:space="0" w:color="auto"/>
        <w:right w:val="none" w:sz="0" w:space="0" w:color="auto"/>
      </w:divBdr>
    </w:div>
    <w:div w:id="1622110977">
      <w:bodyDiv w:val="1"/>
      <w:marLeft w:val="0"/>
      <w:marRight w:val="0"/>
      <w:marTop w:val="0"/>
      <w:marBottom w:val="0"/>
      <w:divBdr>
        <w:top w:val="none" w:sz="0" w:space="0" w:color="auto"/>
        <w:left w:val="none" w:sz="0" w:space="0" w:color="auto"/>
        <w:bottom w:val="none" w:sz="0" w:space="0" w:color="auto"/>
        <w:right w:val="none" w:sz="0" w:space="0" w:color="auto"/>
      </w:divBdr>
    </w:div>
    <w:div w:id="1696729840">
      <w:bodyDiv w:val="1"/>
      <w:marLeft w:val="0"/>
      <w:marRight w:val="0"/>
      <w:marTop w:val="0"/>
      <w:marBottom w:val="0"/>
      <w:divBdr>
        <w:top w:val="none" w:sz="0" w:space="0" w:color="auto"/>
        <w:left w:val="none" w:sz="0" w:space="0" w:color="auto"/>
        <w:bottom w:val="none" w:sz="0" w:space="0" w:color="auto"/>
        <w:right w:val="none" w:sz="0" w:space="0" w:color="auto"/>
      </w:divBdr>
    </w:div>
    <w:div w:id="1770076889">
      <w:bodyDiv w:val="1"/>
      <w:marLeft w:val="0"/>
      <w:marRight w:val="0"/>
      <w:marTop w:val="0"/>
      <w:marBottom w:val="0"/>
      <w:divBdr>
        <w:top w:val="none" w:sz="0" w:space="0" w:color="auto"/>
        <w:left w:val="none" w:sz="0" w:space="0" w:color="auto"/>
        <w:bottom w:val="none" w:sz="0" w:space="0" w:color="auto"/>
        <w:right w:val="none" w:sz="0" w:space="0" w:color="auto"/>
      </w:divBdr>
    </w:div>
    <w:div w:id="1861968342">
      <w:bodyDiv w:val="1"/>
      <w:marLeft w:val="0"/>
      <w:marRight w:val="0"/>
      <w:marTop w:val="0"/>
      <w:marBottom w:val="0"/>
      <w:divBdr>
        <w:top w:val="none" w:sz="0" w:space="0" w:color="auto"/>
        <w:left w:val="none" w:sz="0" w:space="0" w:color="auto"/>
        <w:bottom w:val="none" w:sz="0" w:space="0" w:color="auto"/>
        <w:right w:val="none" w:sz="0" w:space="0" w:color="auto"/>
      </w:divBdr>
    </w:div>
    <w:div w:id="2031910207">
      <w:bodyDiv w:val="1"/>
      <w:marLeft w:val="0"/>
      <w:marRight w:val="0"/>
      <w:marTop w:val="0"/>
      <w:marBottom w:val="0"/>
      <w:divBdr>
        <w:top w:val="none" w:sz="0" w:space="0" w:color="auto"/>
        <w:left w:val="none" w:sz="0" w:space="0" w:color="auto"/>
        <w:bottom w:val="none" w:sz="0" w:space="0" w:color="auto"/>
        <w:right w:val="none" w:sz="0" w:space="0" w:color="auto"/>
      </w:divBdr>
    </w:div>
    <w:div w:id="2109083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24B35-D4F9-4FA1-94C5-E47DBD998D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3480</Words>
  <Characters>19141</Characters>
  <Application>Microsoft Office Word</Application>
  <DocSecurity>0</DocSecurity>
  <Lines>159</Lines>
  <Paragraphs>45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Ossindji Elvis</dc:creator>
  <cp:keywords/>
  <dc:description/>
  <cp:lastModifiedBy>Alaïs Lorenzo</cp:lastModifiedBy>
  <cp:revision>3</cp:revision>
  <dcterms:created xsi:type="dcterms:W3CDTF">2025-04-26T17:23:00Z</dcterms:created>
  <dcterms:modified xsi:type="dcterms:W3CDTF">2025-04-29T11:04:00Z</dcterms:modified>
</cp:coreProperties>
</file>